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F6335" w14:textId="740DB820" w:rsidR="00BA7E1D" w:rsidRDefault="00BA7E1D" w:rsidP="008833EE">
      <w:pPr>
        <w:tabs>
          <w:tab w:val="left" w:pos="6090"/>
        </w:tabs>
        <w:rPr>
          <w:rFonts w:ascii="Arial Narrow" w:hAnsi="Arial Narrow"/>
          <w:b/>
          <w:sz w:val="40"/>
          <w:szCs w:val="40"/>
        </w:rPr>
      </w:pPr>
      <w:bookmarkStart w:id="0" w:name="_GoBack"/>
      <w:bookmarkEnd w:id="0"/>
    </w:p>
    <w:p w14:paraId="147EA475" w14:textId="77777777" w:rsidR="00BA7E1D" w:rsidRPr="002D2F4B" w:rsidRDefault="00BA7E1D" w:rsidP="00BA7E1D">
      <w:pPr>
        <w:pStyle w:val="Heading1"/>
        <w:jc w:val="both"/>
        <w:rPr>
          <w:b/>
          <w:bCs/>
        </w:rPr>
      </w:pPr>
      <w:bookmarkStart w:id="1" w:name="_Toc133837496"/>
      <w:r w:rsidRPr="002D2F4B">
        <w:t>Anexa Măsuri obligatorii și suplimentare privind asigurarea imunizării climatice și aplicarea principiului DNSH în cadrul proiectelor finanțate prin PR SE. RSO3.2. Dezvoltarea și ameliorarea unei mobilități naționale, regionale și locale sustenabile, reziliente la schimbările climatice, inteligente și intermodale, inclusiv îmbunătățirea accesului la TEN-T și a mobilității transfrontaliere (FEDR)</w:t>
      </w:r>
      <w:bookmarkEnd w:id="1"/>
    </w:p>
    <w:p w14:paraId="4D5D9597" w14:textId="5977E422" w:rsidR="00BA7E1D" w:rsidRDefault="00BA7E1D" w:rsidP="008833EE">
      <w:pPr>
        <w:tabs>
          <w:tab w:val="left" w:pos="6090"/>
        </w:tabs>
        <w:rPr>
          <w:rFonts w:ascii="Arial Narrow" w:hAnsi="Arial Narrow"/>
          <w:b/>
          <w:sz w:val="40"/>
          <w:szCs w:val="40"/>
        </w:rPr>
      </w:pPr>
    </w:p>
    <w:p w14:paraId="0BAD6F60" w14:textId="77777777" w:rsidR="00BA7E1D" w:rsidRPr="004506EF" w:rsidRDefault="00BA7E1D" w:rsidP="00BA7E1D">
      <w:pPr>
        <w:pStyle w:val="Heading3"/>
        <w:jc w:val="both"/>
        <w:rPr>
          <w:rFonts w:eastAsia="Times New Roman"/>
          <w:b/>
        </w:rPr>
      </w:pPr>
      <w:bookmarkStart w:id="2" w:name="_Toc133837497"/>
      <w:r w:rsidRPr="004506EF">
        <w:rPr>
          <w:rFonts w:eastAsia="Times New Roman"/>
          <w:b/>
        </w:rPr>
        <w:t>Acțiunea 4.1 Investiții destinate reabilitării și modernizării infrastructurii rutiere de importanță regională pentru asigurarea conectivității la rețeaua TEN-T și creșterea siguranței traficului</w:t>
      </w:r>
      <w:bookmarkEnd w:id="2"/>
    </w:p>
    <w:p w14:paraId="17966622" w14:textId="77777777" w:rsidR="00BA7E1D" w:rsidRPr="002D2F4B" w:rsidRDefault="00BA7E1D" w:rsidP="00BA7E1D"/>
    <w:p w14:paraId="7FD8E74D" w14:textId="77777777" w:rsidR="00BA7E1D" w:rsidRPr="002D2F4B" w:rsidRDefault="00BA7E1D" w:rsidP="00BA7E1D">
      <w:pPr>
        <w:jc w:val="both"/>
        <w:rPr>
          <w:rFonts w:ascii="Arial Narrow" w:hAnsi="Arial Narrow"/>
        </w:rPr>
      </w:pPr>
      <w:r w:rsidRPr="002D2F4B">
        <w:rPr>
          <w:rFonts w:ascii="Arial Narrow" w:hAnsi="Arial Narrow"/>
        </w:rPr>
        <w:t>Se au în vedere acțiunile derivate din codurile de intervenție 093 – Alte drumuri reconstruite sau modernizate (autostrăzi, drumuri naționale, regionale sau locale) și 086 – Infrastructuri pentru combustibili alternativi. Prin intermediul acestei operațiuni vor fi finanțate:</w:t>
      </w:r>
    </w:p>
    <w:p w14:paraId="3F2E786F" w14:textId="77777777" w:rsidR="00BA7E1D" w:rsidRPr="002D2F4B" w:rsidRDefault="00BA7E1D" w:rsidP="00BA7E1D">
      <w:pPr>
        <w:jc w:val="both"/>
        <w:rPr>
          <w:rFonts w:ascii="Arial Narrow" w:eastAsia="Times New Roman" w:hAnsi="Arial Narrow" w:cs="Arial"/>
          <w:color w:val="000000"/>
          <w:lang w:eastAsia="ro-RO"/>
        </w:rPr>
      </w:pPr>
      <w:r w:rsidRPr="002D2F4B">
        <w:rPr>
          <w:rFonts w:ascii="Arial Narrow" w:eastAsia="Times New Roman" w:hAnsi="Arial Narrow" w:cs="Arial"/>
          <w:color w:val="000000"/>
          <w:lang w:eastAsia="ro-RO"/>
        </w:rPr>
        <w:t xml:space="preserve">A. Modernizarea si reabilitarea DJ </w:t>
      </w:r>
      <w:r>
        <w:rPr>
          <w:rFonts w:ascii="Arial Narrow" w:eastAsia="Times New Roman" w:hAnsi="Arial Narrow" w:cs="Arial"/>
          <w:color w:val="000000"/>
          <w:lang w:eastAsia="ro-RO"/>
        </w:rPr>
        <w:t xml:space="preserve">inclusiv a infrastructurii rutiere din ITI Delta Dunării </w:t>
      </w:r>
      <w:r w:rsidRPr="002D2F4B">
        <w:rPr>
          <w:rFonts w:ascii="Arial Narrow" w:eastAsia="Times New Roman" w:hAnsi="Arial Narrow" w:cs="Arial"/>
          <w:color w:val="000000"/>
          <w:lang w:eastAsia="ro-RO"/>
        </w:rPr>
        <w:t>(pentru îmbunătățirea parametrilor relevanți- creșterea vitezei, siguranței rutiere, portanței etc.) care asigură conectivitatea directă (DJ sau trasee compuse din mai multe DJ legate direct) sau indirectă (DJ/trasee legate de rețea prin intermediul unui DN modernizat) cu rețeaua TEN-T, inclusiv prin: i) construirea/modernizarea/reabilitarea sensurilor giratorii, pasarelelor pietonale, podurilor, a pasajelor rutiere precum și a stațiilor pentru transport public pe traseul DJ; ii) construirea lucrărilor noi de artă ca parte a DJ, in funcție de soluțiile tehnice propuse; iii) realizarea de investiții destinate siguranței rutiere pentru participanții la trafic în conformitate cu Auditul de siguranță rutieră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 masuri de prevenire a incidentelor/accidentelor cauzate de fauna sălbatica (pasaje, tunele, casete betonate, canale pentru amfibieni etc.), construirea pasarelelor pietonale, acțiuni pentru siguranța rutieră pentru pietoni si bicicliști etc.; iv) realizarea de investiții specifice destinate mediului (instalarea de puncte de reîncărcare pentru vehicule electrice)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74CF1B81" w14:textId="77777777" w:rsidR="00BA7E1D" w:rsidRPr="00BA7E1D" w:rsidRDefault="00BA7E1D" w:rsidP="00BA7E1D">
      <w:pPr>
        <w:jc w:val="both"/>
        <w:rPr>
          <w:rFonts w:ascii="Arial Narrow" w:hAnsi="Arial Narrow"/>
        </w:rPr>
      </w:pPr>
      <w:r w:rsidRPr="002D2F4B">
        <w:rPr>
          <w:rFonts w:ascii="Arial Narrow" w:eastAsia="Times New Roman" w:hAnsi="Arial Narrow" w:cs="Arial"/>
          <w:color w:val="000000"/>
          <w:lang w:eastAsia="ro-RO"/>
        </w:rPr>
        <w:t>B. Instalarea de puncte de re</w:t>
      </w:r>
      <w:r>
        <w:rPr>
          <w:rFonts w:ascii="Arial Narrow" w:eastAsia="Times New Roman" w:hAnsi="Arial Narrow" w:cs="Arial"/>
          <w:color w:val="000000"/>
          <w:lang w:eastAsia="ro-RO"/>
        </w:rPr>
        <w:t>alimentare/reîncărcare</w:t>
      </w:r>
      <w:r w:rsidRPr="002D2F4B">
        <w:rPr>
          <w:rFonts w:ascii="Arial Narrow" w:eastAsia="Times New Roman" w:hAnsi="Arial Narrow" w:cs="Arial"/>
          <w:color w:val="000000"/>
          <w:lang w:eastAsia="ro-RO"/>
        </w:rPr>
        <w:t xml:space="preserve"> pentru vehicule electrice pe traseele drumurilor județene</w:t>
      </w:r>
      <w:r>
        <w:rPr>
          <w:rFonts w:ascii="Arial Narrow" w:eastAsia="Times New Roman" w:hAnsi="Arial Narrow" w:cs="Arial"/>
          <w:color w:val="000000"/>
          <w:lang w:eastAsia="ro-RO"/>
        </w:rPr>
        <w:t xml:space="preserve">. Se vor finanța </w:t>
      </w:r>
      <w:r w:rsidRPr="00BA7E1D">
        <w:rPr>
          <w:rFonts w:ascii="Arial Narrow" w:hAnsi="Arial Narrow"/>
        </w:rPr>
        <w:t xml:space="preserve">achizitionarea și instalarea de puncte de realimentare/ reîncărcare pentru vehicule electrice prin: i) achiziționare bornă de încărcare prevăzuta cu sistem de plată tip POS ; ii) amenajarea terenului necesar amplasării punctelor de încărcare a vehiculelor electrice (domeniul public al UAT); iii) conectarea la rețeaua electrică; iv) după caz, suplimentarea punctelor TRAFO pentru a atinge puterea instalată de max.480KW  v) </w:t>
      </w:r>
      <w:r w:rsidRPr="00B23D0F">
        <w:rPr>
          <w:rFonts w:ascii="Arial Narrow" w:hAnsi="Arial Narrow"/>
        </w:rPr>
        <w:t>asigurarea funcționării stațiilor de încărcare a vehiculelor electrice</w:t>
      </w:r>
      <w:r>
        <w:rPr>
          <w:rFonts w:ascii="Arial Narrow" w:hAnsi="Arial Narrow"/>
        </w:rPr>
        <w:t>.</w:t>
      </w:r>
    </w:p>
    <w:p w14:paraId="485F1441" w14:textId="77777777" w:rsidR="00BA7E1D" w:rsidRPr="007330EF" w:rsidRDefault="00BA7E1D" w:rsidP="00BA7E1D">
      <w:pPr>
        <w:spacing w:after="0" w:line="240" w:lineRule="auto"/>
        <w:rPr>
          <w:rFonts w:ascii="Arial Narrow" w:hAnsi="Arial Narrow"/>
          <w:lang w:val="fr-FR"/>
        </w:rPr>
      </w:pPr>
      <w:proofErr w:type="spellStart"/>
      <w:r>
        <w:rPr>
          <w:rFonts w:ascii="Arial Narrow" w:hAnsi="Arial Narrow"/>
          <w:lang w:val="fr-FR"/>
        </w:rPr>
        <w:t>S</w:t>
      </w:r>
      <w:r w:rsidRPr="007330EF">
        <w:rPr>
          <w:rFonts w:ascii="Arial Narrow" w:hAnsi="Arial Narrow"/>
          <w:lang w:val="fr-FR"/>
        </w:rPr>
        <w:t>unt</w:t>
      </w:r>
      <w:proofErr w:type="spellEnd"/>
      <w:r w:rsidRPr="007330EF">
        <w:rPr>
          <w:rFonts w:ascii="Arial Narrow" w:hAnsi="Arial Narrow"/>
          <w:lang w:val="fr-FR"/>
        </w:rPr>
        <w:t xml:space="preserve"> </w:t>
      </w:r>
      <w:proofErr w:type="spellStart"/>
      <w:r w:rsidRPr="007330EF">
        <w:rPr>
          <w:rFonts w:ascii="Arial Narrow" w:hAnsi="Arial Narrow"/>
          <w:lang w:val="fr-FR"/>
        </w:rPr>
        <w:t>eligibile</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lentă</w:t>
      </w:r>
      <w:proofErr w:type="spellEnd"/>
      <w:r w:rsidRPr="007330EF">
        <w:rPr>
          <w:rFonts w:ascii="Arial Narrow" w:hAnsi="Arial Narrow"/>
          <w:lang w:val="fr-FR"/>
        </w:rPr>
        <w:t xml:space="preserve"> a </w:t>
      </w:r>
      <w:proofErr w:type="spellStart"/>
      <w:r w:rsidRPr="007330EF">
        <w:rPr>
          <w:rFonts w:ascii="Arial Narrow" w:hAnsi="Arial Narrow"/>
          <w:lang w:val="fr-FR"/>
        </w:rPr>
        <w:t>autovehiculelor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22 kW </w:t>
      </w:r>
      <w:proofErr w:type="spellStart"/>
      <w:r w:rsidRPr="007330EF">
        <w:rPr>
          <w:rFonts w:ascii="Arial Narrow" w:hAnsi="Arial Narrow"/>
          <w:lang w:val="fr-FR"/>
        </w:rPr>
        <w:t>și</w:t>
      </w:r>
      <w:proofErr w:type="spellEnd"/>
      <w:r w:rsidRPr="007330EF">
        <w:rPr>
          <w:rFonts w:ascii="Arial Narrow" w:hAnsi="Arial Narrow"/>
          <w:lang w:val="fr-FR"/>
        </w:rPr>
        <w:t>/</w:t>
      </w:r>
      <w:proofErr w:type="spellStart"/>
      <w:r w:rsidRPr="007330EF">
        <w:rPr>
          <w:rFonts w:ascii="Arial Narrow" w:hAnsi="Arial Narrow"/>
          <w:lang w:val="fr-FR"/>
        </w:rPr>
        <w:t>sau</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rapidă</w:t>
      </w:r>
      <w:proofErr w:type="spellEnd"/>
      <w:r w:rsidRPr="007330EF">
        <w:rPr>
          <w:rFonts w:ascii="Arial Narrow" w:hAnsi="Arial Narrow"/>
          <w:lang w:val="fr-FR"/>
        </w:rPr>
        <w:t xml:space="preserve"> a </w:t>
      </w:r>
      <w:proofErr w:type="spellStart"/>
      <w:r w:rsidRPr="007330EF">
        <w:rPr>
          <w:rFonts w:ascii="Arial Narrow" w:hAnsi="Arial Narrow"/>
          <w:lang w:val="fr-FR"/>
        </w:rPr>
        <w:t>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50 kW</w:t>
      </w:r>
      <w:r>
        <w:rPr>
          <w:rFonts w:ascii="Arial Narrow" w:hAnsi="Arial Narrow"/>
          <w:lang w:val="fr-FR"/>
        </w:rPr>
        <w:t>.</w:t>
      </w:r>
    </w:p>
    <w:p w14:paraId="0298ED24" w14:textId="77777777" w:rsidR="00BA7E1D" w:rsidRPr="00A05E59" w:rsidRDefault="00BA7E1D" w:rsidP="00BA7E1D">
      <w:pPr>
        <w:jc w:val="both"/>
        <w:rPr>
          <w:rFonts w:ascii="Arial Narrow" w:eastAsia="Times New Roman" w:hAnsi="Arial Narrow" w:cs="Arial"/>
          <w:color w:val="000000"/>
          <w:lang w:eastAsia="ro-RO"/>
        </w:rPr>
      </w:pPr>
    </w:p>
    <w:p w14:paraId="3FCE244B"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cstheme="minorHAnsi"/>
          <w:noProof/>
        </w:rPr>
        <w:t xml:space="preserve">În general, investițiile în modernizarea infrastructurii rutiere pot duce la o mai bună utilizare a resurselor, reducerea poluării și îmbunătățirea calității vieții, făcând din aceasta o soluție viabilă și benefică pentru mediu și pentru </w:t>
      </w:r>
      <w:r w:rsidRPr="002D2F4B">
        <w:rPr>
          <w:rFonts w:ascii="Arial Narrow" w:hAnsi="Arial Narrow" w:cstheme="minorHAnsi"/>
          <w:noProof/>
        </w:rPr>
        <w:lastRenderedPageBreak/>
        <w:t xml:space="preserve">economie. </w:t>
      </w:r>
      <w:r w:rsidRPr="002D2F4B">
        <w:rPr>
          <w:rFonts w:ascii="Arial Narrow" w:hAnsi="Arial Narrow" w:cstheme="minorHAnsi"/>
          <w:b/>
          <w:bCs/>
          <w:noProof/>
        </w:rPr>
        <w:t xml:space="preserve">Având în vedere însă că activitatea de transport generează emisii de GES, solicitantul va prezenta </w:t>
      </w:r>
      <w:r w:rsidRPr="002D2F4B">
        <w:rPr>
          <w:rFonts w:ascii="Arial Narrow" w:hAnsi="Arial Narrow" w:cstheme="minorHAnsi"/>
          <w:b/>
          <w:bCs/>
          <w:noProof/>
          <w:u w:val="single"/>
        </w:rPr>
        <w:t>măsuri de atenuare ce vor fi luate în etapa de exploatare</w:t>
      </w:r>
      <w:r w:rsidRPr="002D2F4B">
        <w:rPr>
          <w:rFonts w:ascii="Arial Narrow" w:hAnsi="Arial Narrow" w:cstheme="minorHAnsi"/>
          <w:b/>
          <w:bCs/>
          <w:noProof/>
        </w:rPr>
        <w:t>, astfel încât activitatea de transport de pe drumul județean vizat de proiect să devină sustenabilă, contribuind la reducerea impactului asupra mediului, climei și schimbărilor climatice</w:t>
      </w:r>
      <w:r w:rsidRPr="002D2F4B">
        <w:rPr>
          <w:rFonts w:ascii="Arial Narrow" w:hAnsi="Arial Narrow" w:cstheme="minorHAnsi"/>
          <w:noProof/>
        </w:rPr>
        <w:t>.</w:t>
      </w:r>
    </w:p>
    <w:p w14:paraId="62531D26"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rPr>
        <w:t>Potrivit RDC – Anexa 1, codul de intervenție 086 contribuie în proporție de 100% la obiectivul privind schimbările climatice, în timp ce codul de intervenție 093 contribuie în proporție de 0% la obiectivul privind schimbările climatice.</w:t>
      </w:r>
    </w:p>
    <w:p w14:paraId="29922BB9" w14:textId="77777777" w:rsidR="00BA7E1D" w:rsidRPr="002D2F4B" w:rsidRDefault="00BA7E1D" w:rsidP="00BA7E1D">
      <w:pPr>
        <w:pStyle w:val="Heading4"/>
        <w:rPr>
          <w:b/>
          <w:bCs/>
        </w:rPr>
      </w:pPr>
      <w:r w:rsidRPr="002D2F4B">
        <w:rPr>
          <w:b/>
          <w:bCs/>
        </w:rPr>
        <w:t>4A. Imunizarea infrastructurii la schimbările climatice</w:t>
      </w:r>
    </w:p>
    <w:p w14:paraId="67A427C7" w14:textId="77777777" w:rsidR="00BA7E1D" w:rsidRPr="002D2F4B" w:rsidRDefault="00BA7E1D" w:rsidP="00BA7E1D">
      <w:pPr>
        <w:pStyle w:val="Heading4"/>
      </w:pPr>
      <w:r w:rsidRPr="0053355D">
        <w:rPr>
          <w:b/>
          <w:bCs/>
        </w:rPr>
        <w:t xml:space="preserve">Exemple </w:t>
      </w:r>
      <w:r w:rsidRPr="002D2F4B">
        <w:t>de măsuri de atenuare și adaptare la schimbările climatice</w:t>
      </w:r>
    </w:p>
    <w:tbl>
      <w:tblPr>
        <w:tblStyle w:val="TableGrid"/>
        <w:tblW w:w="0" w:type="auto"/>
        <w:tblLook w:val="04A0" w:firstRow="1" w:lastRow="0" w:firstColumn="1" w:lastColumn="0" w:noHBand="0" w:noVBand="1"/>
      </w:tblPr>
      <w:tblGrid>
        <w:gridCol w:w="1851"/>
        <w:gridCol w:w="7165"/>
      </w:tblGrid>
      <w:tr w:rsidR="00BA7E1D" w:rsidRPr="002D2F4B" w14:paraId="2F88AA0F" w14:textId="77777777" w:rsidTr="005D0F2B">
        <w:tc>
          <w:tcPr>
            <w:tcW w:w="1555" w:type="dxa"/>
            <w:shd w:val="clear" w:color="auto" w:fill="D9E2F3" w:themeFill="accent1" w:themeFillTint="33"/>
          </w:tcPr>
          <w:p w14:paraId="1F96F9C0" w14:textId="77777777" w:rsidR="00BA7E1D" w:rsidRPr="002D2F4B" w:rsidRDefault="00BA7E1D" w:rsidP="005D0F2B">
            <w:pPr>
              <w:rPr>
                <w:rFonts w:ascii="Arial Narrow" w:hAnsi="Arial Narrow" w:cs="Arial"/>
                <w:b/>
                <w:bCs/>
              </w:rPr>
            </w:pPr>
            <w:r w:rsidRPr="002D2F4B">
              <w:rPr>
                <w:rFonts w:ascii="Arial Narrow" w:hAnsi="Arial Narrow" w:cs="Arial"/>
                <w:b/>
                <w:bCs/>
              </w:rPr>
              <w:t>Aspecte legate de obiectivele de mediu</w:t>
            </w:r>
          </w:p>
        </w:tc>
        <w:tc>
          <w:tcPr>
            <w:tcW w:w="7461" w:type="dxa"/>
            <w:shd w:val="clear" w:color="auto" w:fill="D9E2F3" w:themeFill="accent1" w:themeFillTint="33"/>
          </w:tcPr>
          <w:p w14:paraId="7DF80945" w14:textId="77777777" w:rsidR="00BA7E1D" w:rsidRPr="002D2F4B" w:rsidRDefault="00BA7E1D" w:rsidP="005D0F2B">
            <w:pPr>
              <w:rPr>
                <w:rFonts w:ascii="Arial Narrow" w:hAnsi="Arial Narrow" w:cs="Arial"/>
                <w:b/>
                <w:bCs/>
              </w:rPr>
            </w:pPr>
            <w:r w:rsidRPr="002D2F4B">
              <w:rPr>
                <w:rFonts w:ascii="Arial Narrow" w:hAnsi="Arial Narrow" w:cs="Arial"/>
                <w:b/>
                <w:bCs/>
              </w:rPr>
              <w:t xml:space="preserve">Măsuri de atenuare </w:t>
            </w:r>
          </w:p>
        </w:tc>
      </w:tr>
      <w:tr w:rsidR="00BA7E1D" w:rsidRPr="002D2F4B" w14:paraId="13A6DB49" w14:textId="77777777" w:rsidTr="005D0F2B">
        <w:tc>
          <w:tcPr>
            <w:tcW w:w="1555" w:type="dxa"/>
            <w:tcBorders>
              <w:bottom w:val="single" w:sz="4" w:space="0" w:color="auto"/>
            </w:tcBorders>
          </w:tcPr>
          <w:p w14:paraId="28F0BD05" w14:textId="77777777" w:rsidR="00BA7E1D" w:rsidRPr="002D2F4B" w:rsidRDefault="00BA7E1D" w:rsidP="005D0F2B">
            <w:pPr>
              <w:rPr>
                <w:rFonts w:ascii="Arial Narrow" w:hAnsi="Arial Narrow" w:cs="Arial"/>
              </w:rPr>
            </w:pPr>
            <w:r w:rsidRPr="002D2F4B">
              <w:rPr>
                <w:rFonts w:ascii="Arial Narrow" w:hAnsi="Arial Narrow" w:cs="Arial"/>
              </w:rPr>
              <w:t>Neutralitatea climatică (atenuarea schimbărilor climatice)</w:t>
            </w:r>
          </w:p>
          <w:p w14:paraId="36902BCE" w14:textId="77777777" w:rsidR="00BA7E1D" w:rsidRPr="002D2F4B" w:rsidRDefault="00BA7E1D" w:rsidP="005D0F2B">
            <w:pPr>
              <w:rPr>
                <w:rFonts w:ascii="Arial Narrow" w:hAnsi="Arial Narrow" w:cs="Arial"/>
              </w:rPr>
            </w:pPr>
          </w:p>
        </w:tc>
        <w:tc>
          <w:tcPr>
            <w:tcW w:w="7461" w:type="dxa"/>
            <w:tcBorders>
              <w:bottom w:val="single" w:sz="4" w:space="0" w:color="auto"/>
            </w:tcBorders>
          </w:tcPr>
          <w:p w14:paraId="53ED4026" w14:textId="77777777" w:rsidR="00BA7E1D" w:rsidRPr="002D2F4B" w:rsidRDefault="00BA7E1D" w:rsidP="005D0F2B">
            <w:pPr>
              <w:pStyle w:val="Default"/>
              <w:jc w:val="both"/>
              <w:rPr>
                <w:rFonts w:ascii="Arial Narrow" w:hAnsi="Arial Narrow" w:cstheme="minorHAnsi"/>
                <w:color w:val="000000" w:themeColor="text1"/>
                <w:sz w:val="22"/>
                <w:szCs w:val="22"/>
              </w:rPr>
            </w:pPr>
            <w:r w:rsidRPr="002D2F4B">
              <w:rPr>
                <w:rFonts w:ascii="Arial Narrow" w:hAnsi="Arial Narrow" w:cstheme="minorHAnsi"/>
                <w:color w:val="000000" w:themeColor="text1"/>
                <w:sz w:val="22"/>
                <w:szCs w:val="22"/>
              </w:rPr>
              <w:t>Respectarea legislației în vigoare și a cerințelor impuse de acordurile de mediu pentru fiecare proiect.</w:t>
            </w:r>
          </w:p>
          <w:p w14:paraId="4FC2C221" w14:textId="77777777" w:rsidR="00BA7E1D" w:rsidRPr="002D2F4B" w:rsidRDefault="00BA7E1D" w:rsidP="005D0F2B">
            <w:pPr>
              <w:pStyle w:val="ListParagraph"/>
              <w:numPr>
                <w:ilvl w:val="0"/>
                <w:numId w:val="2"/>
              </w:numPr>
              <w:ind w:left="360"/>
              <w:jc w:val="both"/>
              <w:rPr>
                <w:rFonts w:ascii="Arial Narrow" w:hAnsi="Arial Narrow" w:cstheme="minorHAnsi"/>
              </w:rPr>
            </w:pPr>
            <w:r w:rsidRPr="002D2F4B">
              <w:rPr>
                <w:rFonts w:ascii="Arial Narrow" w:hAnsi="Arial Narrow" w:cstheme="minorHAnsi"/>
              </w:rPr>
              <w:t>Utilizarea materialelor de construcție durabile și cu emisii reduse de CO</w:t>
            </w:r>
            <w:r w:rsidRPr="002D2F4B">
              <w:rPr>
                <w:rFonts w:ascii="Arial Narrow" w:hAnsi="Arial Narrow" w:cstheme="minorHAnsi"/>
                <w:vertAlign w:val="subscript"/>
              </w:rPr>
              <w:t>2</w:t>
            </w:r>
            <w:r w:rsidRPr="002D2F4B">
              <w:rPr>
                <w:rFonts w:ascii="Arial Narrow" w:hAnsi="Arial Narrow" w:cstheme="minorHAnsi"/>
              </w:rPr>
              <w:t>, cum ar fi betonul cu emisii reduse de CO</w:t>
            </w:r>
            <w:r w:rsidRPr="002D2F4B">
              <w:rPr>
                <w:rFonts w:ascii="Arial Narrow" w:hAnsi="Arial Narrow" w:cstheme="minorHAnsi"/>
                <w:vertAlign w:val="subscript"/>
              </w:rPr>
              <w:t>2</w:t>
            </w:r>
            <w:r w:rsidRPr="002D2F4B">
              <w:rPr>
                <w:rFonts w:ascii="Arial Narrow" w:hAnsi="Arial Narrow" w:cstheme="minorHAnsi"/>
              </w:rPr>
              <w:t xml:space="preserve">, asfaltul modificat cu polimeri, betonul poros, agregate reciclate care sunt obținute prin procesarea deșeurilor de construcții și demolări etc. </w:t>
            </w:r>
          </w:p>
          <w:p w14:paraId="7D9E3B09"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Încurajarea electromobilităţii la nivel urban prin instalarea de puncte de reîncărcare pentru autovehicule electrice sau instituirea de zone cu emisii scăzute la nivelul municipiilor poate determina și modificarea compoziției autovehiculelor de la nivelul arealului proiectului de investiții (se poate aprecia că o parte din parcul auto cu emisii scăzute de la nivel urban va utiliza și infrastructura aferentă proiectului de investiții).</w:t>
            </w:r>
          </w:p>
          <w:p w14:paraId="3A4BBA50"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Implementarea de trasee de transport public pentru a reduce deplasările cu autovehicule private</w:t>
            </w:r>
          </w:p>
          <w:p w14:paraId="0637543A" w14:textId="77777777" w:rsidR="00BA7E1D" w:rsidRPr="002D2F4B" w:rsidRDefault="00BA7E1D" w:rsidP="005D0F2B">
            <w:pPr>
              <w:pStyle w:val="ListParagraph"/>
              <w:numPr>
                <w:ilvl w:val="0"/>
                <w:numId w:val="2"/>
              </w:numPr>
              <w:ind w:left="360"/>
              <w:jc w:val="both"/>
            </w:pPr>
            <w:r w:rsidRPr="002D2F4B">
              <w:rPr>
                <w:rFonts w:ascii="Arial Narrow" w:hAnsi="Arial Narrow" w:cs="Arial"/>
                <w:noProof/>
              </w:rPr>
              <w:t xml:space="preserve">Evitarea despăduririlor și crearea perdelelor de protecție în lungul drumului județean </w:t>
            </w:r>
          </w:p>
        </w:tc>
      </w:tr>
      <w:tr w:rsidR="00BA7E1D" w:rsidRPr="002D2F4B" w14:paraId="11BDB273" w14:textId="77777777" w:rsidTr="005D0F2B">
        <w:trPr>
          <w:trHeight w:val="83"/>
        </w:trPr>
        <w:tc>
          <w:tcPr>
            <w:tcW w:w="9016" w:type="dxa"/>
            <w:gridSpan w:val="2"/>
            <w:shd w:val="clear" w:color="auto" w:fill="D9E2F3" w:themeFill="accent1" w:themeFillTint="33"/>
          </w:tcPr>
          <w:p w14:paraId="03374B6D" w14:textId="77777777" w:rsidR="00BA7E1D" w:rsidRPr="002D2F4B" w:rsidRDefault="00BA7E1D" w:rsidP="005D0F2B">
            <w:pPr>
              <w:jc w:val="center"/>
              <w:rPr>
                <w:rFonts w:ascii="Arial Narrow" w:hAnsi="Arial Narrow" w:cs="Arial"/>
                <w:b/>
                <w:bCs/>
              </w:rPr>
            </w:pPr>
            <w:r w:rsidRPr="002D2F4B">
              <w:rPr>
                <w:rFonts w:ascii="Arial Narrow" w:hAnsi="Arial Narrow" w:cs="Arial"/>
                <w:b/>
                <w:bCs/>
              </w:rPr>
              <w:t xml:space="preserve">Măsuri de adaptare la schimbările climatice </w:t>
            </w:r>
          </w:p>
          <w:p w14:paraId="7B554825" w14:textId="77777777" w:rsidR="00BA7E1D" w:rsidRPr="002D2F4B" w:rsidRDefault="00BA7E1D" w:rsidP="005D0F2B">
            <w:pPr>
              <w:jc w:val="center"/>
              <w:rPr>
                <w:rFonts w:ascii="Arial Narrow" w:hAnsi="Arial Narrow" w:cs="Arial"/>
                <w:b/>
                <w:bCs/>
              </w:rPr>
            </w:pPr>
          </w:p>
        </w:tc>
      </w:tr>
      <w:tr w:rsidR="00BA7E1D" w:rsidRPr="002D2F4B" w14:paraId="7B5EDD29" w14:textId="77777777" w:rsidTr="005D0F2B">
        <w:trPr>
          <w:trHeight w:val="78"/>
        </w:trPr>
        <w:tc>
          <w:tcPr>
            <w:tcW w:w="1555" w:type="dxa"/>
          </w:tcPr>
          <w:p w14:paraId="3573ABB0" w14:textId="77777777" w:rsidR="00BA7E1D" w:rsidRPr="002D2F4B" w:rsidRDefault="00BA7E1D" w:rsidP="005D0F2B">
            <w:pPr>
              <w:rPr>
                <w:rFonts w:ascii="Arial Narrow" w:hAnsi="Arial Narrow" w:cs="Arial"/>
              </w:rPr>
            </w:pPr>
            <w:r w:rsidRPr="002D2F4B">
              <w:rPr>
                <w:rFonts w:ascii="Arial Narrow" w:hAnsi="Arial Narrow" w:cs="Arial"/>
              </w:rPr>
              <w:t>Cutremure/alunecări de teren</w:t>
            </w:r>
          </w:p>
        </w:tc>
        <w:tc>
          <w:tcPr>
            <w:tcW w:w="7461" w:type="dxa"/>
          </w:tcPr>
          <w:p w14:paraId="318E4479"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tehnici de consolidare a solului, cum ar fi retenția apei, consolidarea taluzurilor sau consolidarea versanților.</w:t>
            </w:r>
          </w:p>
          <w:p w14:paraId="39E59F03"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Implementarea de sisteme de alertă timpurie și de planuri de acțiune pentru a preveni sau minimiza impactul evenimentelor naturale.</w:t>
            </w:r>
          </w:p>
          <w:p w14:paraId="391213C0"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materiale de construcție durabile pentru a asigura o durată lungă de viață a drumurilor județene și pentru a minimiza necesitatea de a reconstrui în mod regulat.</w:t>
            </w:r>
          </w:p>
          <w:p w14:paraId="058C888B"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Construirea de bariere de protecție sau de pereți de sprijin pentru a proteja drumul în zonele cu risc crescut de alunecări de teren; realizarea de perdele forestiere în zonele expuse</w:t>
            </w:r>
          </w:p>
        </w:tc>
      </w:tr>
      <w:tr w:rsidR="00BA7E1D" w:rsidRPr="002D2F4B" w14:paraId="0E182732" w14:textId="77777777" w:rsidTr="005D0F2B">
        <w:trPr>
          <w:trHeight w:val="78"/>
        </w:trPr>
        <w:tc>
          <w:tcPr>
            <w:tcW w:w="1555" w:type="dxa"/>
          </w:tcPr>
          <w:p w14:paraId="01577598" w14:textId="77777777" w:rsidR="00BA7E1D" w:rsidRPr="002D2F4B" w:rsidRDefault="00BA7E1D" w:rsidP="005D0F2B">
            <w:pPr>
              <w:rPr>
                <w:rFonts w:ascii="Arial Narrow" w:hAnsi="Arial Narrow" w:cs="Arial"/>
              </w:rPr>
            </w:pPr>
            <w:r w:rsidRPr="002D2F4B">
              <w:rPr>
                <w:rFonts w:ascii="Arial Narrow" w:hAnsi="Arial Narrow" w:cs="Arial"/>
              </w:rPr>
              <w:t>Inundații</w:t>
            </w:r>
          </w:p>
        </w:tc>
        <w:tc>
          <w:tcPr>
            <w:tcW w:w="7461" w:type="dxa"/>
          </w:tcPr>
          <w:p w14:paraId="1346F9E6"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Amplasarea lucrărilor de artă în afara zonelor cu potențial risc la inundații.</w:t>
            </w:r>
          </w:p>
          <w:p w14:paraId="24EDB071"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Implementarea de sisteme de drenaj (construcția de canale de drenaj, rigole sau șanțuri laterale) pentru a permite scurgerea apei departe de drumurile județene; dimensionarea șanțurilor, rigolelor pentru preluarea și canalizarea către podețe și poduri, astfel încât să se asigure o drenare eficientă a căii de rulare.</w:t>
            </w:r>
          </w:p>
          <w:p w14:paraId="4D96B3C2"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 xml:space="preserve">Utilizarea de materiale rezistente la apă, precum betonul cu aditivi hidrofobi. </w:t>
            </w:r>
          </w:p>
          <w:p w14:paraId="297AED5C"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Implementarea de sisteme de avertizare și alarmare timpurie pentru a informa conducătorii auto și autoritățile responsabile despre inundații și pentru a activa planurile de urgență pentru a minimiza daunele.</w:t>
            </w:r>
          </w:p>
          <w:p w14:paraId="6BF0B657"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şi funcţionarea sistemelor de drenaj (şanţuri înierbate, rigolele de acostament, podeţe de descărcare, etc.).</w:t>
            </w:r>
          </w:p>
          <w:p w14:paraId="0C90123B"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corespunzătoare a suprafeţei de rulare pentru evitarea apariţiei crăpăturilor şi fisurilor, prin care pot să apară infiltraţii în corpul rambleelor</w:t>
            </w:r>
          </w:p>
        </w:tc>
      </w:tr>
      <w:tr w:rsidR="00BA7E1D" w:rsidRPr="002D2F4B" w14:paraId="40CE9CD5" w14:textId="77777777" w:rsidTr="005D0F2B">
        <w:trPr>
          <w:trHeight w:val="78"/>
        </w:trPr>
        <w:tc>
          <w:tcPr>
            <w:tcW w:w="1555" w:type="dxa"/>
          </w:tcPr>
          <w:p w14:paraId="4FA460C3" w14:textId="77777777" w:rsidR="00BA7E1D" w:rsidRPr="002D2F4B" w:rsidRDefault="00BA7E1D" w:rsidP="005D0F2B">
            <w:pPr>
              <w:rPr>
                <w:rFonts w:ascii="Arial Narrow" w:hAnsi="Arial Narrow"/>
              </w:rPr>
            </w:pPr>
            <w:r w:rsidRPr="002D2F4B">
              <w:rPr>
                <w:rFonts w:ascii="Arial Narrow" w:hAnsi="Arial Narrow"/>
              </w:rPr>
              <w:lastRenderedPageBreak/>
              <w:t>Secetă</w:t>
            </w:r>
          </w:p>
        </w:tc>
        <w:tc>
          <w:tcPr>
            <w:tcW w:w="7461" w:type="dxa"/>
          </w:tcPr>
          <w:p w14:paraId="7020EA22"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Utilizarea de materiale rezistente la temperaturi ridicate precum asfaltul modificat cu polimeri termoplastici. </w:t>
            </w:r>
          </w:p>
          <w:p w14:paraId="39C31DA0"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Utilizarea de straturi de acoperire rezistente la fluctuațiile de temperatură, rosturi de dilatație rezistente la fluctuațiile de temperatură.</w:t>
            </w:r>
          </w:p>
          <w:p w14:paraId="0D5465F5" w14:textId="77777777" w:rsidR="00BA7E1D" w:rsidRPr="002D2F4B" w:rsidRDefault="00BA7E1D" w:rsidP="005D0F2B">
            <w:pPr>
              <w:pStyle w:val="ListParagraph"/>
              <w:numPr>
                <w:ilvl w:val="0"/>
                <w:numId w:val="5"/>
              </w:numPr>
              <w:jc w:val="both"/>
              <w:rPr>
                <w:rFonts w:ascii="Arial Narrow" w:hAnsi="Arial Narrow"/>
              </w:rPr>
            </w:pPr>
            <w:r w:rsidRPr="002D2F4B">
              <w:rPr>
                <w:rFonts w:ascii="Arial Narrow" w:hAnsi="Arial Narrow"/>
              </w:rPr>
              <w:t>Implementarea de sisteme de irigație  pentru a menține vegetația și pentru a preveni eroziunea solului în zona drumurilor județene. De asemenea, acestea pot fi utilizate pentru a asigura o cantitate adecvată de apă pentru construcția și întreținerea drumurilor.</w:t>
            </w:r>
          </w:p>
          <w:p w14:paraId="79D831E1"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Planificarea corectă a traseului astfel încât să se evite zonele cu soluri uscate și aride. </w:t>
            </w:r>
          </w:p>
          <w:p w14:paraId="75FE88AF"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Implementarea de sisteme de reciclare a apei pentru a reduce necesarul de apă pentru construcție și întreținere și pentru a reduce impactul asupra resurselor de apă.</w:t>
            </w:r>
          </w:p>
        </w:tc>
      </w:tr>
      <w:tr w:rsidR="00BA7E1D" w:rsidRPr="002D2F4B" w14:paraId="7F28A747" w14:textId="77777777" w:rsidTr="005D0F2B">
        <w:trPr>
          <w:trHeight w:val="78"/>
        </w:trPr>
        <w:tc>
          <w:tcPr>
            <w:tcW w:w="1555" w:type="dxa"/>
          </w:tcPr>
          <w:p w14:paraId="51636993" w14:textId="77777777" w:rsidR="00BA7E1D" w:rsidRPr="002D2F4B" w:rsidRDefault="00BA7E1D" w:rsidP="005D0F2B">
            <w:pPr>
              <w:rPr>
                <w:rFonts w:ascii="Arial Narrow" w:hAnsi="Arial Narrow"/>
              </w:rPr>
            </w:pPr>
            <w:r w:rsidRPr="002D2F4B">
              <w:rPr>
                <w:rFonts w:ascii="Arial Narrow" w:hAnsi="Arial Narrow"/>
              </w:rPr>
              <w:t>Incendii de vegetație/de pădure</w:t>
            </w:r>
          </w:p>
        </w:tc>
        <w:tc>
          <w:tcPr>
            <w:tcW w:w="7461" w:type="dxa"/>
          </w:tcPr>
          <w:p w14:paraId="6DD61034" w14:textId="77777777" w:rsidR="00BA7E1D" w:rsidRPr="002D2F4B" w:rsidRDefault="00BA7E1D" w:rsidP="005D0F2B">
            <w:pPr>
              <w:pStyle w:val="ListParagraph"/>
              <w:numPr>
                <w:ilvl w:val="0"/>
                <w:numId w:val="6"/>
              </w:numPr>
              <w:rPr>
                <w:rFonts w:ascii="Arial Narrow" w:hAnsi="Arial Narrow" w:cstheme="minorHAnsi"/>
              </w:rPr>
            </w:pPr>
            <w:r w:rsidRPr="002D2F4B">
              <w:rPr>
                <w:rFonts w:ascii="Arial Narrow" w:hAnsi="Arial Narrow" w:cstheme="minorHAnsi"/>
              </w:rPr>
              <w:t>Implementarea de zone tampon de siguranță în jurul drumurilor județene, pentru a reduce riscul de extindere a incendiilor. Aceste zone pot fi lăsate necultivate sau pot fi plantate cu specii de plante rezistente la foc.</w:t>
            </w:r>
          </w:p>
          <w:p w14:paraId="483898FF"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sisteme de stingere a incendiilor în jurul drumurilor județene, de exemplu sisteme de irigare sau de pulverizare a apei.</w:t>
            </w:r>
          </w:p>
          <w:p w14:paraId="3E523D16"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măsuri de gestionare a vegetației precum tăierea regulată a vegetației, îndepărtarea materialului combustibil, precum crengile uscate și frunzele, și implementarea unor bariere naturale, cum ar fi dungi de pământ sau roci, pentru a limita extinderea incendiilor.</w:t>
            </w:r>
          </w:p>
          <w:p w14:paraId="73FE55A6" w14:textId="77777777" w:rsidR="00BA7E1D" w:rsidRPr="002D2F4B" w:rsidRDefault="00BA7E1D" w:rsidP="005D0F2B">
            <w:pPr>
              <w:pStyle w:val="ListParagraph"/>
              <w:numPr>
                <w:ilvl w:val="0"/>
                <w:numId w:val="6"/>
              </w:numPr>
              <w:tabs>
                <w:tab w:val="left" w:pos="2997"/>
              </w:tabs>
            </w:pPr>
            <w:r w:rsidRPr="002D2F4B">
              <w:rPr>
                <w:rFonts w:ascii="Arial Narrow" w:hAnsi="Arial Narrow" w:cstheme="minorHAnsi"/>
              </w:rPr>
              <w:t>Educația și conștientizarea publicului cu privire la riscurile de incendiu și modul de prevenire și gestionare a acestora.</w:t>
            </w:r>
          </w:p>
        </w:tc>
      </w:tr>
      <w:tr w:rsidR="00BA7E1D" w:rsidRPr="002D2F4B" w14:paraId="0729C995" w14:textId="77777777" w:rsidTr="005D0F2B">
        <w:trPr>
          <w:trHeight w:val="78"/>
        </w:trPr>
        <w:tc>
          <w:tcPr>
            <w:tcW w:w="1555" w:type="dxa"/>
          </w:tcPr>
          <w:p w14:paraId="55A6573D" w14:textId="77777777" w:rsidR="00BA7E1D" w:rsidRPr="002D2F4B" w:rsidRDefault="00BA7E1D" w:rsidP="005D0F2B">
            <w:pPr>
              <w:rPr>
                <w:rFonts w:ascii="Arial Narrow" w:hAnsi="Arial Narrow"/>
              </w:rPr>
            </w:pPr>
            <w:r w:rsidRPr="002D2F4B">
              <w:rPr>
                <w:rFonts w:ascii="Arial Narrow" w:hAnsi="Arial Narrow"/>
              </w:rPr>
              <w:t>Înzăpeziri</w:t>
            </w:r>
          </w:p>
        </w:tc>
        <w:tc>
          <w:tcPr>
            <w:tcW w:w="7461" w:type="dxa"/>
          </w:tcPr>
          <w:p w14:paraId="696D90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Alegerea materialelor și a tehnicilor de construcție potrivite pentru a reduce riscul de îngheț și de distrugere a structurilor rutiere în timpul iernii.</w:t>
            </w:r>
          </w:p>
          <w:p w14:paraId="2B4035EF"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corectă a semnelor și a marcajelor rutiere pentru a permite o vizibilitate cât mai bună în condiții de zăpadă și ceață.</w:t>
            </w:r>
          </w:p>
          <w:p w14:paraId="5961DEC6" w14:textId="77777777" w:rsidR="00BA7E1D" w:rsidRPr="002D2F4B" w:rsidRDefault="00BA7E1D" w:rsidP="005D0F2B">
            <w:pPr>
              <w:pStyle w:val="ListParagraph"/>
              <w:numPr>
                <w:ilvl w:val="0"/>
                <w:numId w:val="7"/>
              </w:numPr>
              <w:jc w:val="both"/>
              <w:rPr>
                <w:rFonts w:ascii="Arial Narrow" w:hAnsi="Arial Narrow"/>
              </w:rPr>
            </w:pPr>
            <w:r w:rsidRPr="002D2F4B">
              <w:rPr>
                <w:rFonts w:ascii="Arial Narrow" w:hAnsi="Arial Narrow"/>
              </w:rPr>
              <w:t>Instalarea sistemelor de iluminat public și de semnalizare adecvate pentru a îmbunătăți vizibilitatea în condiții de iarnă.</w:t>
            </w:r>
          </w:p>
          <w:p w14:paraId="1AAC40AD"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Stocarea și gestionarea eficientă a zăpezii și a gheții în zonele special amenajate pentru acest scop, astfel încât să nu se blocheze circulația și să nu se creeze pericole pentru pietoni și conducătorii auto.</w:t>
            </w:r>
          </w:p>
          <w:p w14:paraId="5D39F2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corespunzătoare a barierelor de protecție împotriva viscolului, în zonele expuse la intensitate ridicată a zăpezii și a vântului.</w:t>
            </w:r>
          </w:p>
          <w:p w14:paraId="130BC30C"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Implementarea sistemelor de degivrare a drumurilor și de încălzire a podurilor și pasajelor pentru a preveni formarea de ghețuș și polei, ceea ce poate duce la creșterea riscului de accidente rutiere.</w:t>
            </w:r>
          </w:p>
          <w:p w14:paraId="45466705"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Adoptarea unui plan de management al zăpezii, care să includă o strategie clară de gestionare a zăpezii, o monitorizare permanentă a condițiilor meteorologice și o coordonare eficientă între diferitele organizații responsabile de gestionarea zăpezii.</w:t>
            </w:r>
          </w:p>
          <w:p w14:paraId="38EB057B"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Realizarea unor lucrări de amenajare a terenului pentru reducerea riscului de alunecări de teren și de blocare a drumurilor în cazul înzăpezirii. Aceste lucrări pot include stabilizarea terenului, întărirea taluzurilor și realizarea de rigole de drenaj pentru evitarea acumulării de apă și topirea zăpezii în zonele de teren joase.</w:t>
            </w:r>
          </w:p>
          <w:p w14:paraId="2B3E114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 xml:space="preserve">Efectuarea regulată a inspecțiilor și a lucrărilor de întreținere preventivă a infrastructurii rutiere </w:t>
            </w:r>
          </w:p>
        </w:tc>
      </w:tr>
      <w:tr w:rsidR="00BA7E1D" w:rsidRPr="002D2F4B" w14:paraId="55688A50" w14:textId="77777777" w:rsidTr="005D0F2B">
        <w:trPr>
          <w:trHeight w:val="78"/>
        </w:trPr>
        <w:tc>
          <w:tcPr>
            <w:tcW w:w="1555" w:type="dxa"/>
          </w:tcPr>
          <w:p w14:paraId="6927051C" w14:textId="77777777" w:rsidR="00BA7E1D" w:rsidRPr="002D2F4B" w:rsidRDefault="00BA7E1D" w:rsidP="005D0F2B">
            <w:pPr>
              <w:rPr>
                <w:rFonts w:ascii="Arial Narrow" w:hAnsi="Arial Narrow"/>
              </w:rPr>
            </w:pPr>
            <w:r w:rsidRPr="002D2F4B">
              <w:rPr>
                <w:rFonts w:ascii="Arial Narrow" w:hAnsi="Arial Narrow"/>
              </w:rPr>
              <w:t>Variații mari de temperatură îngheț-dezgheț sau vreme extremă</w:t>
            </w:r>
          </w:p>
        </w:tc>
        <w:tc>
          <w:tcPr>
            <w:tcW w:w="7461" w:type="dxa"/>
          </w:tcPr>
          <w:p w14:paraId="18FBF4E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Amplasarea semnelor de avertizare și semafoarelor în amplasamentele cu risc mare de îngheț și formare de polei, precum și amplasarea indicatoarelor care semnalizează condițiile de trafic.</w:t>
            </w:r>
          </w:p>
          <w:p w14:paraId="14EF8482"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Proiectarea de rețele de drenaj care să prevină formarea de bălți de apă, în special în zonele cu o mare variație de temperatură.</w:t>
            </w:r>
          </w:p>
          <w:p w14:paraId="43BB3E5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lastRenderedPageBreak/>
              <w:t>Utilizarea materialelor durabile și rezistente la temperaturi extreme, precum asfaltul cu conținut ridicat de polimeri sau betonul special, rezistent la îngheț-dezgheț, care va reduce riscul de apariție a fisurilor în timpul ciclurilor repetate de îngheț și dezgheț. De asemenea, se poate utiliza un mix de beton care conține materiale mai durabile și mai puțin sensibile la temperaturi extreme.</w:t>
            </w:r>
          </w:p>
          <w:p w14:paraId="0153D558"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Implementarea unui sistem de drenaj adecvat, pentru a reduce acumularea apei de ploaie și topirea zăpezii.</w:t>
            </w:r>
          </w:p>
          <w:p w14:paraId="082C51DC"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Crearea de zone de încălzire a carosabilului, prin utilizarea de tehnologii moderne, cum ar fi încălzirea prin inducție.</w:t>
            </w:r>
          </w:p>
          <w:p w14:paraId="274D23F1"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Formarea personalului și conștientizarea conducătorilor auto cu privire la comportamentul adecvat în condiții de vreme extremă,</w:t>
            </w:r>
          </w:p>
        </w:tc>
      </w:tr>
    </w:tbl>
    <w:p w14:paraId="268EF246" w14:textId="77777777" w:rsidR="00BA7E1D" w:rsidRPr="002D2F4B" w:rsidRDefault="00BA7E1D" w:rsidP="00BA7E1D"/>
    <w:p w14:paraId="54F12312" w14:textId="77777777" w:rsidR="00BA7E1D" w:rsidRPr="002D2F4B" w:rsidRDefault="00BA7E1D" w:rsidP="00BA7E1D">
      <w:pPr>
        <w:pStyle w:val="Heading4"/>
        <w:rPr>
          <w:b/>
          <w:bCs/>
        </w:rPr>
      </w:pPr>
      <w:r w:rsidRPr="002D2F4B">
        <w:rPr>
          <w:b/>
          <w:bCs/>
        </w:rPr>
        <w:t>4B. Respectarea principiului DNSH</w:t>
      </w:r>
    </w:p>
    <w:p w14:paraId="41DB59DB" w14:textId="77777777" w:rsidR="00BA7E1D" w:rsidRPr="002D2F4B" w:rsidRDefault="00BA7E1D" w:rsidP="00BA7E1D">
      <w:pPr>
        <w:pStyle w:val="Heading4"/>
      </w:pPr>
      <w:r w:rsidRPr="002D2F4B">
        <w:t>Aspecte legate de obiectivele de mediu</w:t>
      </w:r>
    </w:p>
    <w:p w14:paraId="17130B1D" w14:textId="77777777" w:rsidR="00BA7E1D" w:rsidRPr="002D2F4B" w:rsidRDefault="00BA7E1D" w:rsidP="00BA7E1D">
      <w:pPr>
        <w:rPr>
          <w:rFonts w:ascii="Arial Narrow" w:hAnsi="Arial Narrow"/>
        </w:rPr>
      </w:pPr>
      <w:r w:rsidRPr="002D2F4B">
        <w:rPr>
          <w:rFonts w:ascii="Arial Narrow" w:hAnsi="Arial Narrow"/>
        </w:rPr>
        <w:t>Investițiile corespunzătoare acțiunii 4.1. sunt compatibile cu toate obiectivele de mediu.</w:t>
      </w:r>
    </w:p>
    <w:p w14:paraId="509E283B" w14:textId="77777777" w:rsidR="00BA7E1D" w:rsidRPr="002D2F4B" w:rsidRDefault="00BA7E1D" w:rsidP="00BA7E1D">
      <w:pPr>
        <w:pStyle w:val="Heading4"/>
      </w:pPr>
      <w:r w:rsidRPr="0053355D">
        <w:rPr>
          <w:b/>
          <w:bCs/>
        </w:rPr>
        <w:t xml:space="preserve">Exemple </w:t>
      </w:r>
      <w:r w:rsidRPr="002D2F4B">
        <w:t>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BA7E1D" w:rsidRPr="002D2F4B" w14:paraId="1F98F9BD" w14:textId="77777777" w:rsidTr="005D0F2B">
        <w:tc>
          <w:tcPr>
            <w:tcW w:w="2263" w:type="dxa"/>
            <w:shd w:val="clear" w:color="auto" w:fill="D9E2F3" w:themeFill="accent1" w:themeFillTint="33"/>
          </w:tcPr>
          <w:p w14:paraId="5E7A5153"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158EBA97" w14:textId="77777777" w:rsidR="00BA7E1D" w:rsidRPr="002D2F4B" w:rsidRDefault="00BA7E1D" w:rsidP="005D0F2B">
            <w:pPr>
              <w:rPr>
                <w:rFonts w:ascii="Arial Narrow" w:hAnsi="Arial Narrow"/>
                <w:b/>
                <w:bCs/>
              </w:rPr>
            </w:pPr>
            <w:r w:rsidRPr="002D2F4B">
              <w:rPr>
                <w:rFonts w:ascii="Arial Narrow" w:hAnsi="Arial Narrow"/>
                <w:b/>
                <w:bCs/>
              </w:rPr>
              <w:t xml:space="preserve">Măsuri obligatorii </w:t>
            </w:r>
          </w:p>
        </w:tc>
      </w:tr>
      <w:tr w:rsidR="00BA7E1D" w:rsidRPr="002D2F4B" w14:paraId="789CD990" w14:textId="77777777" w:rsidTr="005D0F2B">
        <w:trPr>
          <w:trHeight w:val="1013"/>
        </w:trPr>
        <w:tc>
          <w:tcPr>
            <w:tcW w:w="2263" w:type="dxa"/>
          </w:tcPr>
          <w:p w14:paraId="4AB19B0E" w14:textId="77777777" w:rsidR="00BA7E1D" w:rsidRPr="002D2F4B" w:rsidRDefault="00BA7E1D" w:rsidP="005D0F2B">
            <w:pPr>
              <w:rPr>
                <w:rFonts w:ascii="Arial Narrow" w:hAnsi="Arial Narrow"/>
              </w:rPr>
            </w:pPr>
            <w:r w:rsidRPr="002D2F4B">
              <w:rPr>
                <w:rFonts w:ascii="Arial Narrow" w:hAnsi="Arial Narrow"/>
              </w:rPr>
              <w:t>Atenuarea schimbărilor climatice</w:t>
            </w:r>
          </w:p>
          <w:p w14:paraId="1A96484C" w14:textId="77777777" w:rsidR="00BA7E1D" w:rsidRPr="002D2F4B" w:rsidRDefault="00BA7E1D" w:rsidP="005D0F2B">
            <w:pPr>
              <w:rPr>
                <w:rFonts w:ascii="Arial Narrow" w:hAnsi="Arial Narrow"/>
              </w:rPr>
            </w:pPr>
          </w:p>
          <w:p w14:paraId="126047C8" w14:textId="77777777" w:rsidR="00BA7E1D" w:rsidRPr="002D2F4B" w:rsidRDefault="00BA7E1D" w:rsidP="005D0F2B">
            <w:pPr>
              <w:spacing w:line="276" w:lineRule="auto"/>
              <w:ind w:left="2" w:hanging="2"/>
              <w:jc w:val="both"/>
              <w:rPr>
                <w:rFonts w:ascii="Arial Narrow" w:hAnsi="Arial Narrow" w:cstheme="minorHAnsi"/>
              </w:rPr>
            </w:pPr>
          </w:p>
          <w:p w14:paraId="12AE71AA" w14:textId="77777777" w:rsidR="00BA7E1D" w:rsidRPr="002D2F4B" w:rsidRDefault="00BA7E1D" w:rsidP="005D0F2B">
            <w:pPr>
              <w:spacing w:line="276" w:lineRule="auto"/>
              <w:ind w:left="2" w:hanging="2"/>
              <w:jc w:val="both"/>
              <w:rPr>
                <w:rFonts w:ascii="Arial Narrow" w:hAnsi="Arial Narrow" w:cstheme="minorHAnsi"/>
              </w:rPr>
            </w:pPr>
          </w:p>
          <w:p w14:paraId="494B4E77" w14:textId="77777777" w:rsidR="00BA7E1D" w:rsidRPr="002D2F4B" w:rsidRDefault="00BA7E1D" w:rsidP="005D0F2B">
            <w:pPr>
              <w:rPr>
                <w:rFonts w:ascii="Arial Narrow" w:hAnsi="Arial Narrow"/>
              </w:rPr>
            </w:pPr>
            <w:r w:rsidRPr="002D2F4B">
              <w:rPr>
                <w:rFonts w:ascii="Arial Narrow" w:hAnsi="Arial Narrow"/>
              </w:rPr>
              <w:t xml:space="preserve"> </w:t>
            </w:r>
          </w:p>
        </w:tc>
        <w:tc>
          <w:tcPr>
            <w:tcW w:w="6753" w:type="dxa"/>
          </w:tcPr>
          <w:p w14:paraId="690DFE8C" w14:textId="77777777" w:rsidR="00BA7E1D" w:rsidRPr="006B5236" w:rsidRDefault="00BA7E1D" w:rsidP="005D0F2B">
            <w:pPr>
              <w:pStyle w:val="ListParagraph"/>
              <w:numPr>
                <w:ilvl w:val="0"/>
                <w:numId w:val="10"/>
              </w:numPr>
              <w:jc w:val="both"/>
              <w:rPr>
                <w:rFonts w:ascii="Arial Narrow" w:hAnsi="Arial Narrow"/>
              </w:rPr>
            </w:pPr>
            <w:r>
              <w:rPr>
                <w:rFonts w:ascii="Arial Narrow" w:hAnsi="Arial Narrow"/>
              </w:rPr>
              <w:t>Respectarea</w:t>
            </w:r>
            <w:r w:rsidRPr="006B5236">
              <w:rPr>
                <w:rFonts w:ascii="Arial Narrow" w:hAnsi="Arial Narrow"/>
              </w:rPr>
              <w:t xml:space="preserve"> condițiil</w:t>
            </w:r>
            <w:r>
              <w:rPr>
                <w:rFonts w:ascii="Arial Narrow" w:hAnsi="Arial Narrow"/>
              </w:rPr>
              <w:t>or</w:t>
            </w:r>
            <w:r w:rsidRPr="006B5236">
              <w:rPr>
                <w:rFonts w:ascii="Arial Narrow" w:hAnsi="Arial Narrow"/>
              </w:rPr>
              <w:t xml:space="preserve"> impuse de legislația în vigoare și acordurile de mediu emise pentru fiecare proiect. </w:t>
            </w:r>
          </w:p>
          <w:p w14:paraId="58EB4076" w14:textId="77777777" w:rsidR="00BA7E1D" w:rsidRPr="002D2F4B" w:rsidRDefault="00BA7E1D" w:rsidP="005D0F2B">
            <w:pPr>
              <w:pStyle w:val="ListParagraph"/>
              <w:numPr>
                <w:ilvl w:val="0"/>
                <w:numId w:val="9"/>
              </w:numPr>
              <w:rPr>
                <w:rFonts w:ascii="Arial Narrow" w:hAnsi="Arial Narrow" w:cs="Arial"/>
              </w:rPr>
            </w:pPr>
            <w:r w:rsidRPr="002D2F4B">
              <w:rPr>
                <w:rFonts w:ascii="Arial Narrow" w:hAnsi="Arial Narrow" w:cs="Arial"/>
              </w:rPr>
              <w:t>Utilizarea unor materiale ecologice, cum ar fi betonul cu emisii scăzute de CO</w:t>
            </w:r>
            <w:r w:rsidRPr="002D2F4B">
              <w:rPr>
                <w:rFonts w:ascii="Arial Narrow" w:hAnsi="Arial Narrow" w:cs="Arial"/>
                <w:vertAlign w:val="subscript"/>
              </w:rPr>
              <w:t>2</w:t>
            </w:r>
            <w:r w:rsidRPr="002D2F4B">
              <w:rPr>
                <w:rFonts w:ascii="Arial Narrow" w:hAnsi="Arial Narrow" w:cs="Arial"/>
              </w:rPr>
              <w:t xml:space="preserve"> sau asfaltul cu emisii reduse.</w:t>
            </w:r>
          </w:p>
          <w:p w14:paraId="5414D585"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Pe perioada de execu</w:t>
            </w:r>
            <w:r w:rsidRPr="002D2F4B">
              <w:rPr>
                <w:rFonts w:ascii="Arial Narrow" w:hAnsi="Arial Narrow" w:cs="Arial"/>
              </w:rPr>
              <w:t>ție</w:t>
            </w:r>
            <w:r w:rsidRPr="002D2F4B">
              <w:rPr>
                <w:rFonts w:ascii="Arial Narrow" w:hAnsi="Arial Narrow"/>
              </w:rPr>
              <w:t>: realizarea eșalonată a lucrărilor, conform unor grafice de execuție; întreținerea utilajelor de construcție și mijloacelor de transport; reducerea timpului de mers în gol al motoarelor utilajelor și mijloacelor de transport; reducerea prafului; restricționarea vitezei de circulație pentru evitarea zgomotului și a vibrațiilor; alegerea de trasee optime din punct de vedere al protecției mediului pentru vehiculele care transportă materiale de construcție ce pot elibera în atmosferă particule fine; transportul acestor materiale se va realiza cu vehicule acoperite cu prelate şi pe drumuri care vor fi umezite; evitarea zgomotului și vibrațiilor în zonele locuite; în perioadele cu vânt puternic, depozitele de agregate vor fi stropite cu apă la intervale regulate și vor fi acoperite.</w:t>
            </w:r>
          </w:p>
          <w:p w14:paraId="3E502350"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 vegetație specifică zonei.</w:t>
            </w:r>
          </w:p>
          <w:p w14:paraId="23677F4B"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Protecția locuitorilor prin amplasarea de perdele forestiere, care au rol de a reține particulele și gazele emise de către vehiculele din trafic.</w:t>
            </w:r>
          </w:p>
          <w:p w14:paraId="548B21CF" w14:textId="77777777" w:rsidR="00BA7E1D" w:rsidRPr="002D2F4B" w:rsidRDefault="00BA7E1D" w:rsidP="005D0F2B">
            <w:pPr>
              <w:pStyle w:val="ListParagraph"/>
              <w:numPr>
                <w:ilvl w:val="0"/>
                <w:numId w:val="9"/>
              </w:numPr>
              <w:jc w:val="both"/>
            </w:pPr>
            <w:r w:rsidRPr="002D2F4B">
              <w:rPr>
                <w:rFonts w:ascii="Arial Narrow" w:hAnsi="Arial Narrow"/>
              </w:rPr>
              <w:t>Realizarea unui sistem de marcaje şi de semnalizare pentru o fluidizare bună a traficului, având că urmare reducerea emisiilor din arderea carburanților la opriri şi porniri.</w:t>
            </w:r>
          </w:p>
        </w:tc>
      </w:tr>
      <w:tr w:rsidR="00BA7E1D" w:rsidRPr="002D2F4B" w14:paraId="5812B77E" w14:textId="77777777" w:rsidTr="005D0F2B">
        <w:tc>
          <w:tcPr>
            <w:tcW w:w="2263" w:type="dxa"/>
          </w:tcPr>
          <w:p w14:paraId="34536193" w14:textId="77777777" w:rsidR="00BA7E1D" w:rsidRPr="002D2F4B" w:rsidRDefault="00BA7E1D" w:rsidP="005D0F2B">
            <w:pPr>
              <w:rPr>
                <w:rFonts w:ascii="Arial Narrow" w:hAnsi="Arial Narrow"/>
              </w:rPr>
            </w:pPr>
            <w:r w:rsidRPr="002D2F4B">
              <w:rPr>
                <w:rFonts w:ascii="Arial Narrow" w:hAnsi="Arial Narrow"/>
              </w:rPr>
              <w:t>Adaptarea la schimbările climatice</w:t>
            </w:r>
          </w:p>
          <w:p w14:paraId="7DD30C68" w14:textId="77777777" w:rsidR="00BA7E1D" w:rsidRPr="002D2F4B" w:rsidRDefault="00BA7E1D" w:rsidP="005D0F2B">
            <w:pPr>
              <w:rPr>
                <w:rFonts w:ascii="Arial Narrow" w:hAnsi="Arial Narrow"/>
                <w:sz w:val="18"/>
                <w:szCs w:val="18"/>
              </w:rPr>
            </w:pPr>
          </w:p>
        </w:tc>
        <w:tc>
          <w:tcPr>
            <w:tcW w:w="6753" w:type="dxa"/>
          </w:tcPr>
          <w:p w14:paraId="248FE0FA" w14:textId="77777777" w:rsidR="00BA7E1D" w:rsidRPr="002D2F4B" w:rsidRDefault="00BA7E1D" w:rsidP="005D0F2B">
            <w:pPr>
              <w:rPr>
                <w:rFonts w:ascii="Arial Narrow" w:hAnsi="Arial Narrow"/>
              </w:rPr>
            </w:pPr>
            <w:r w:rsidRPr="002D2F4B">
              <w:rPr>
                <w:rFonts w:ascii="Arial Narrow" w:hAnsi="Arial Narrow"/>
              </w:rPr>
              <w:t>Introducerea de materiale și tehnologii avansate, orientate spre creșterea gradului de rezistență la inundații, eroziune, temperaturi extreme etc.</w:t>
            </w:r>
          </w:p>
          <w:p w14:paraId="3EB69F93" w14:textId="77777777" w:rsidR="00BA7E1D" w:rsidRPr="002D2F4B" w:rsidRDefault="00BA7E1D" w:rsidP="005D0F2B">
            <w:pPr>
              <w:rPr>
                <w:rFonts w:ascii="Arial Narrow" w:hAnsi="Arial Narrow"/>
              </w:rPr>
            </w:pPr>
            <w:r w:rsidRPr="002D2F4B">
              <w:rPr>
                <w:rFonts w:ascii="Arial Narrow" w:hAnsi="Arial Narrow"/>
              </w:rPr>
              <w:t xml:space="preserve">Proiectarea infrastructurii pentru colectarea apelor pluviale pentru a face față unor cantități mai mari. </w:t>
            </w:r>
          </w:p>
          <w:p w14:paraId="7F14B28D" w14:textId="77777777" w:rsidR="00BA7E1D" w:rsidRPr="002D2F4B" w:rsidRDefault="00BA7E1D" w:rsidP="005D0F2B">
            <w:pPr>
              <w:rPr>
                <w:rFonts w:ascii="Arial Narrow" w:hAnsi="Arial Narrow"/>
              </w:rPr>
            </w:pPr>
            <w:r w:rsidRPr="002D2F4B">
              <w:rPr>
                <w:rFonts w:ascii="Arial Narrow" w:hAnsi="Arial Narrow"/>
              </w:rPr>
              <w:t>Consolidarea infrastructurii, inclusiv a lucrărilor de artă, pentru a crește capacitatea de a rezista la inundații, alunecări de teren și alte evenimente meteorologice extreme.</w:t>
            </w:r>
          </w:p>
        </w:tc>
      </w:tr>
      <w:tr w:rsidR="00BA7E1D" w:rsidRPr="002D2F4B" w14:paraId="7B690FB5" w14:textId="77777777" w:rsidTr="005D0F2B">
        <w:tc>
          <w:tcPr>
            <w:tcW w:w="2263" w:type="dxa"/>
          </w:tcPr>
          <w:p w14:paraId="611648BE" w14:textId="77777777" w:rsidR="00BA7E1D" w:rsidRPr="002D2F4B" w:rsidRDefault="00BA7E1D" w:rsidP="005D0F2B">
            <w:pPr>
              <w:rPr>
                <w:rFonts w:ascii="Arial Narrow" w:hAnsi="Arial Narrow"/>
              </w:rPr>
            </w:pPr>
            <w:r w:rsidRPr="002D2F4B">
              <w:rPr>
                <w:rFonts w:ascii="Arial Narrow" w:hAnsi="Arial Narrow"/>
              </w:rPr>
              <w:t>Utilizarea durabilă și protejarea resurselor de apă și a celor marine</w:t>
            </w:r>
          </w:p>
          <w:p w14:paraId="2EF19769" w14:textId="77777777" w:rsidR="00BA7E1D" w:rsidRPr="002D2F4B" w:rsidRDefault="00BA7E1D" w:rsidP="005D0F2B">
            <w:pPr>
              <w:rPr>
                <w:rFonts w:ascii="Arial Narrow" w:hAnsi="Arial Narrow"/>
                <w:sz w:val="18"/>
                <w:szCs w:val="18"/>
              </w:rPr>
            </w:pPr>
          </w:p>
        </w:tc>
        <w:tc>
          <w:tcPr>
            <w:tcW w:w="6753" w:type="dxa"/>
          </w:tcPr>
          <w:p w14:paraId="054A70B0" w14:textId="77777777" w:rsidR="00BA7E1D" w:rsidRPr="002D2F4B" w:rsidRDefault="00BA7E1D" w:rsidP="005D0F2B">
            <w:pPr>
              <w:rPr>
                <w:rFonts w:ascii="Arial" w:hAnsi="Arial" w:cs="Arial"/>
                <w:i/>
                <w:iCs/>
              </w:rPr>
            </w:pPr>
            <w:r w:rsidRPr="002D2F4B">
              <w:rPr>
                <w:rFonts w:ascii="Arial Narrow" w:hAnsi="Arial Narrow"/>
                <w:i/>
                <w:iCs/>
              </w:rPr>
              <w:lastRenderedPageBreak/>
              <w:t>În timpul lucrărilor de execuție, conform legislației naționale privind protecția mediului nu vor fi deversate ape uzate, reziduuri sau deșeuri de orice fel în apele de suprafață sau subterane, pe sol sau în subso</w:t>
            </w:r>
            <w:r w:rsidRPr="002D2F4B">
              <w:rPr>
                <w:rFonts w:ascii="Arial Narrow" w:hAnsi="Arial Narrow"/>
              </w:rPr>
              <w:t xml:space="preserve">l. </w:t>
            </w:r>
            <w:r w:rsidRPr="002D2F4B">
              <w:rPr>
                <w:rFonts w:ascii="Arial Narrow" w:hAnsi="Arial Narrow"/>
                <w:i/>
                <w:iCs/>
              </w:rPr>
              <w:t>Se vor respecta condi</w:t>
            </w:r>
            <w:r w:rsidRPr="002D2F4B">
              <w:rPr>
                <w:rFonts w:ascii="Arial" w:hAnsi="Arial" w:cs="Arial"/>
                <w:i/>
                <w:iCs/>
              </w:rPr>
              <w:t>ț</w:t>
            </w:r>
            <w:r w:rsidRPr="002D2F4B">
              <w:rPr>
                <w:rFonts w:ascii="Arial Narrow" w:hAnsi="Arial Narrow" w:cs="Arial"/>
                <w:i/>
                <w:iCs/>
              </w:rPr>
              <w:t xml:space="preserve">iile </w:t>
            </w:r>
            <w:r w:rsidRPr="002D2F4B">
              <w:rPr>
                <w:rFonts w:ascii="Arial Narrow" w:hAnsi="Arial Narrow" w:cs="Arial"/>
                <w:i/>
                <w:iCs/>
              </w:rPr>
              <w:lastRenderedPageBreak/>
              <w:t>impuse de legisla</w:t>
            </w:r>
            <w:r w:rsidRPr="002D2F4B">
              <w:rPr>
                <w:rFonts w:ascii="Arial" w:hAnsi="Arial" w:cs="Arial"/>
                <w:i/>
                <w:iCs/>
              </w:rPr>
              <w:t>ț</w:t>
            </w:r>
            <w:r w:rsidRPr="002D2F4B">
              <w:rPr>
                <w:rFonts w:ascii="Arial Narrow" w:hAnsi="Arial Narrow" w:cs="Arial"/>
                <w:i/>
                <w:iCs/>
              </w:rPr>
              <w:t xml:space="preserve">ia în vigoare </w:t>
            </w:r>
            <w:r w:rsidRPr="002D2F4B">
              <w:rPr>
                <w:rFonts w:ascii="Arial" w:hAnsi="Arial" w:cs="Arial"/>
                <w:i/>
                <w:iCs/>
              </w:rPr>
              <w:t>ș</w:t>
            </w:r>
            <w:r w:rsidRPr="002D2F4B">
              <w:rPr>
                <w:rFonts w:ascii="Arial Narrow" w:hAnsi="Arial Narrow" w:cs="Arial"/>
                <w:i/>
                <w:iCs/>
              </w:rPr>
              <w:t>i acordurile de mediu impuse pentru fiecare proiect.</w:t>
            </w:r>
          </w:p>
          <w:p w14:paraId="13D1C5BD" w14:textId="77777777" w:rsidR="00BA7E1D" w:rsidRPr="006B5236" w:rsidRDefault="00BA7E1D" w:rsidP="005D0F2B">
            <w:pPr>
              <w:pStyle w:val="ListParagraph"/>
              <w:numPr>
                <w:ilvl w:val="0"/>
                <w:numId w:val="13"/>
              </w:numPr>
              <w:jc w:val="both"/>
              <w:rPr>
                <w:rFonts w:ascii="Arial Narrow" w:hAnsi="Arial Narrow" w:cs="Arial"/>
              </w:rPr>
            </w:pPr>
            <w:r w:rsidRPr="006B5236">
              <w:rPr>
                <w:rFonts w:ascii="Arial Narrow" w:hAnsi="Arial Narrow"/>
              </w:rPr>
              <w:t>Evitarea amplasării organizării de șantier în apropierea cursurilor de apă sau în apropierea zonelor de protecție sanitară a captărilor de apă și apeductelor; depozitarea controlată a materialelor de construcție și a deșeurilor rezultate; a</w:t>
            </w:r>
            <w:r w:rsidRPr="006B5236">
              <w:rPr>
                <w:rFonts w:ascii="Arial Narrow" w:hAnsi="Arial Narrow" w:cs="Arial"/>
              </w:rPr>
              <w:t>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elaborarea unui plan de prevenire și combatere a poluărilor accidentale și instruirea personalului pentru a respecta prevederile acestuia. Instalarea de bariere și drenaje pentru a preveni scurgerile de combustibil și alte substanțe poluante în apele de suprafață.</w:t>
            </w:r>
          </w:p>
          <w:p w14:paraId="719BA72B" w14:textId="77777777" w:rsidR="00BA7E1D" w:rsidRPr="006B5236" w:rsidRDefault="00BA7E1D" w:rsidP="005D0F2B">
            <w:pPr>
              <w:pStyle w:val="ListParagraph"/>
              <w:numPr>
                <w:ilvl w:val="0"/>
                <w:numId w:val="13"/>
              </w:numPr>
              <w:rPr>
                <w:rFonts w:ascii="Arial Narrow" w:hAnsi="Arial Narrow"/>
              </w:rPr>
            </w:pPr>
            <w:r w:rsidRPr="006B5236">
              <w:rPr>
                <w:rFonts w:ascii="Arial Narrow" w:hAnsi="Arial Narrow"/>
              </w:rPr>
              <w:t>Degajarea zonei de materialele folosite sau rezultate şi de lucrările provizorii astfel încât sa se asigure scurgerea normală a apelor după finalizarea lucrărilor.</w:t>
            </w:r>
          </w:p>
        </w:tc>
      </w:tr>
      <w:tr w:rsidR="00BA7E1D" w:rsidRPr="002D2F4B" w14:paraId="2192C531" w14:textId="77777777" w:rsidTr="005D0F2B">
        <w:tc>
          <w:tcPr>
            <w:tcW w:w="2263" w:type="dxa"/>
          </w:tcPr>
          <w:p w14:paraId="088C92F6" w14:textId="77777777" w:rsidR="00BA7E1D" w:rsidRPr="002D2F4B" w:rsidRDefault="00BA7E1D" w:rsidP="005D0F2B">
            <w:pPr>
              <w:rPr>
                <w:rFonts w:ascii="Arial Narrow" w:hAnsi="Arial Narrow"/>
              </w:rPr>
            </w:pPr>
            <w:r w:rsidRPr="002D2F4B">
              <w:rPr>
                <w:rFonts w:ascii="Arial Narrow" w:hAnsi="Arial Narrow"/>
              </w:rPr>
              <w:lastRenderedPageBreak/>
              <w:t>Tranziția către o economie circulară, inclusiv prevenirea generării de deșeuri și reciclarea acestora</w:t>
            </w:r>
          </w:p>
          <w:p w14:paraId="13EE92C1" w14:textId="77777777" w:rsidR="00BA7E1D" w:rsidRPr="002D2F4B" w:rsidRDefault="00BA7E1D" w:rsidP="005D0F2B">
            <w:pPr>
              <w:rPr>
                <w:rFonts w:ascii="Arial Narrow" w:hAnsi="Arial Narrow"/>
              </w:rPr>
            </w:pPr>
          </w:p>
        </w:tc>
        <w:tc>
          <w:tcPr>
            <w:tcW w:w="6753" w:type="dxa"/>
          </w:tcPr>
          <w:p w14:paraId="4280B01C"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Se vor respecta condițiile impuse de legislația și reglementările în vigoare și acordurile de mediu impuse pentru fiecare proiect. </w:t>
            </w:r>
          </w:p>
          <w:p w14:paraId="5DF0EC46" w14:textId="77777777" w:rsidR="00BA7E1D" w:rsidRPr="002D2F4B" w:rsidRDefault="00BA7E1D" w:rsidP="005D0F2B">
            <w:pPr>
              <w:jc w:val="both"/>
              <w:rPr>
                <w:rFonts w:ascii="Arial Narrow" w:hAnsi="Arial Narrow" w:cs="Arial"/>
              </w:rPr>
            </w:pPr>
            <w:r w:rsidRPr="002D2F4B">
              <w:rPr>
                <w:rFonts w:ascii="Arial Narrow" w:hAnsi="Arial Narrow"/>
              </w:rPr>
              <w:t xml:space="preserve">În conformitate cu legislația și reglementările în vigoare, deșeurile rezultate vor fi colectate selectiv în funcție de caracteristicile lor, transportate în depozite autorizate sau predate unor operatori economici autorizați în scopul valorificării lor. Se vor încheia contracte cu societăți autorizate ce vor asigura eliminarea/valorificarea tuturor tipurilor de deșeuri generate. Toate deșeurile generate în urma proiectelor de investiții, în toate etapele acestuia, vor fi depozitate temporar doar pe suprafețe special amenajate în acest sens. </w:t>
            </w:r>
            <w:r w:rsidRPr="002D2F4B">
              <w:rPr>
                <w:rFonts w:ascii="Arial Narrow" w:eastAsia="Calibri" w:hAnsi="Arial Narrow" w:cstheme="minorHAnsi"/>
              </w:rPr>
              <w:t xml:space="preserve">Sortarea deșeurilor se va realiza la locul de producere, prin grija constructorului. </w:t>
            </w:r>
            <w:r w:rsidRPr="002D2F4B">
              <w:rPr>
                <w:rFonts w:ascii="Arial Narrow" w:hAnsi="Arial Narrow"/>
              </w:rPr>
              <w:t>70 % (în greutate) din deșeurile nepericuloase provenite din activități de construcție și demolări și generate pe șantier sunt pregătite pentru reutilizare, reciclare și alte operațiuni de valorificare. Deșeurile de pământ natural necontaminat (steril + pământ vegetal recuperat) se vor utiliza în lucrările de refacere a mediului, pentru umpluturi şi copertare a terenului nivelat iar o parte se va transporta la depozitul ecologic autorizat. Uleiurile uzate se colectează și se depozitează în recipienţi metalici şi se valorifică la unități specializate. Instruirea angajaților cu privire la modul de manipulare și sortare a deșeurilor.</w:t>
            </w:r>
            <w:r w:rsidRPr="002D2F4B">
              <w:rPr>
                <w:rFonts w:ascii="Arial Narrow" w:hAnsi="Arial Narrow" w:cs="Arial"/>
              </w:rPr>
              <w:t xml:space="preserve"> </w:t>
            </w:r>
            <w:r w:rsidRPr="002D2F4B">
              <w:rPr>
                <w:rFonts w:ascii="Arial Narrow" w:hAnsi="Arial Narrow"/>
              </w:rPr>
              <w:t>Proiectul nu presupune utilizarea unor categorii de materiale care să poată fi încadrate în categoria substanțelor toxice și periculoase, respectiv substanțe restricționate.</w:t>
            </w:r>
          </w:p>
          <w:p w14:paraId="7EA52BEB" w14:textId="77777777" w:rsidR="00BA7E1D" w:rsidRPr="002D2F4B" w:rsidRDefault="00BA7E1D" w:rsidP="005D0F2B">
            <w:pPr>
              <w:rPr>
                <w:rFonts w:ascii="Arial Narrow" w:hAnsi="Arial Narrow"/>
              </w:rPr>
            </w:pPr>
            <w:r w:rsidRPr="002D2F4B">
              <w:rPr>
                <w:rFonts w:ascii="Arial Narrow" w:hAnsi="Arial Narrow"/>
              </w:rPr>
              <w:t>Se vor face raportări ale cantității de deșeuri generate atât în perioada de execuție cât și în cea de exploatare</w:t>
            </w:r>
            <w:r w:rsidRPr="002D2F4B">
              <w:rPr>
                <w:rFonts w:ascii="Arial Narrow" w:eastAsia="Calibri" w:hAnsi="Arial Narrow" w:cstheme="minorHAnsi"/>
              </w:rPr>
              <w:t>.</w:t>
            </w:r>
          </w:p>
        </w:tc>
      </w:tr>
      <w:tr w:rsidR="00BA7E1D" w:rsidRPr="002D2F4B" w14:paraId="7B65F663" w14:textId="77777777" w:rsidTr="005D0F2B">
        <w:tc>
          <w:tcPr>
            <w:tcW w:w="2263" w:type="dxa"/>
          </w:tcPr>
          <w:p w14:paraId="16A3B528" w14:textId="77777777" w:rsidR="00BA7E1D" w:rsidRPr="002D2F4B" w:rsidRDefault="00BA7E1D" w:rsidP="005D0F2B">
            <w:pPr>
              <w:rPr>
                <w:rFonts w:ascii="Arial Narrow" w:hAnsi="Arial Narrow" w:cs="Arial"/>
              </w:rPr>
            </w:pPr>
            <w:r w:rsidRPr="002D2F4B">
              <w:rPr>
                <w:rFonts w:ascii="Arial Narrow" w:hAnsi="Arial Narrow" w:cs="Arial"/>
              </w:rPr>
              <w:t>Prevenirea și controlul poluării</w:t>
            </w:r>
          </w:p>
          <w:p w14:paraId="21697688" w14:textId="77777777" w:rsidR="00BA7E1D" w:rsidRPr="002D2F4B" w:rsidRDefault="00BA7E1D" w:rsidP="005D0F2B">
            <w:pPr>
              <w:rPr>
                <w:rFonts w:ascii="Arial Narrow" w:hAnsi="Arial Narrow" w:cs="Arial"/>
                <w:sz w:val="18"/>
                <w:szCs w:val="18"/>
              </w:rPr>
            </w:pPr>
          </w:p>
        </w:tc>
        <w:tc>
          <w:tcPr>
            <w:tcW w:w="6753" w:type="dxa"/>
          </w:tcPr>
          <w:p w14:paraId="65F4FF51" w14:textId="77777777" w:rsidR="00BA7E1D" w:rsidRPr="002D2F4B" w:rsidRDefault="00BA7E1D" w:rsidP="005D0F2B">
            <w:pPr>
              <w:jc w:val="both"/>
              <w:rPr>
                <w:rFonts w:ascii="Arial Narrow" w:hAnsi="Arial Narrow" w:cs="Arial"/>
              </w:rPr>
            </w:pPr>
            <w:r>
              <w:rPr>
                <w:rFonts w:ascii="Arial Narrow" w:hAnsi="Arial Narrow" w:cs="Arial"/>
              </w:rPr>
              <w:t>Respectarea</w:t>
            </w:r>
            <w:r w:rsidRPr="002D2F4B">
              <w:rPr>
                <w:rFonts w:ascii="Arial Narrow" w:hAnsi="Arial Narrow" w:cs="Arial"/>
              </w:rPr>
              <w:t xml:space="preserve"> condițiil</w:t>
            </w:r>
            <w:r>
              <w:rPr>
                <w:rFonts w:ascii="Arial Narrow" w:hAnsi="Arial Narrow" w:cs="Arial"/>
              </w:rPr>
              <w:t>or</w:t>
            </w:r>
            <w:r w:rsidRPr="002D2F4B">
              <w:rPr>
                <w:rFonts w:ascii="Arial Narrow" w:hAnsi="Arial Narrow" w:cs="Arial"/>
              </w:rPr>
              <w:t xml:space="preserve"> impuse de legislația și reglementările în vigoare și acordurile de mediu impuse pentru fiecare proiect. </w:t>
            </w:r>
          </w:p>
          <w:p w14:paraId="02F3C44F" w14:textId="77777777" w:rsidR="00BA7E1D" w:rsidRPr="002D2F4B" w:rsidRDefault="00BA7E1D" w:rsidP="005D0F2B">
            <w:pPr>
              <w:jc w:val="both"/>
              <w:rPr>
                <w:rFonts w:ascii="Arial Narrow" w:hAnsi="Arial Narrow" w:cs="Arial"/>
              </w:rPr>
            </w:pPr>
            <w:r w:rsidRPr="002D2F4B">
              <w:rPr>
                <w:rFonts w:ascii="Arial Narrow" w:hAnsi="Arial Narrow" w:cs="Arial"/>
              </w:rPr>
              <w:t>Realizarea eșalonată a lucrărilor, folosirea de utilaje și mijloace de transport mai puțin poluante; reducerea timpului de mers în gol al motoarelor utilajelor și mijloacelor de transport, circulație cu viteză redusă (maximum 30km/h); acoperirea  mijloacelor de transport încărcate cu materiale fine ușor antrenate de vânt; instalarea de bariere acustice (panouri fonoabsorbante în zonele cu imobile/rezidențiale/sensibile), după caz; stabilizarea solului cu var doar în incinta organizării de șantier. Procesele tehnologice mari generatoare de praf, ca de exemplu umpluturile cu pământ, vor fi reduse în perioadele de vânt puternic și se va utiliza permanent umezirea suprafețelor nepavate. Stropirea fronturilor de lucru și a drumurilor de acces, în special în perioadele secetoase, pentru evitarea ridicării prafului în timpul perioadei de decopertare şi exploatare.</w:t>
            </w:r>
          </w:p>
          <w:p w14:paraId="5CBEC42B" w14:textId="77777777" w:rsidR="00BA7E1D" w:rsidRPr="002D2F4B" w:rsidRDefault="00BA7E1D" w:rsidP="005D0F2B">
            <w:pPr>
              <w:jc w:val="both"/>
              <w:rPr>
                <w:rFonts w:ascii="Arial Narrow" w:hAnsi="Arial Narrow" w:cs="Arial"/>
              </w:rPr>
            </w:pPr>
            <w:r w:rsidRPr="002D2F4B">
              <w:rPr>
                <w:rFonts w:ascii="Arial Narrow" w:hAnsi="Arial Narrow" w:cs="Arial"/>
              </w:rPr>
              <w:t>Prevenirea eroziunilor și transportului sedimentelor din zonele de construcții în cursurile de apă; evitarea depozitării pe sol a materialelor care în urma expunerii la precipitații conduc la infiltrații în sol și în acviferul freatic etc.</w:t>
            </w:r>
          </w:p>
          <w:p w14:paraId="1D788BAE" w14:textId="77777777" w:rsidR="00BA7E1D" w:rsidRPr="002D2F4B" w:rsidRDefault="00BA7E1D" w:rsidP="005D0F2B">
            <w:pPr>
              <w:jc w:val="both"/>
              <w:rPr>
                <w:rFonts w:ascii="Arial Narrow" w:hAnsi="Arial Narrow" w:cs="Arial"/>
              </w:rPr>
            </w:pPr>
            <w:r w:rsidRPr="002D2F4B">
              <w:rPr>
                <w:rFonts w:ascii="Arial Narrow" w:hAnsi="Arial Narrow" w:cs="Arial"/>
              </w:rPr>
              <w:lastRenderedPageBreak/>
              <w:t xml:space="preserve">Prevenirea contaminării solului prin utilizarea unor tehnici de construcție adecvate (de exemplu amplasarea de folii geotextile sau plasă de sârmă care protejează solul de deteriorarea mecanică și de contaminarea cu materiale de construcție). 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Colectarea solului vegetal de pe zonele ocupate permanent (de exemplu în zona noilor poduri) și refolosirea lui pentru acoperirea lucrărilor de terasament.  Refacerea solului (reconstrucție ecologică) în zonele unde acesta a fost afectat temporar prin lucrările de excavare, depozitare de materiale, staționare de utilaje, în scopul redării în circuit, la categoria de folosință deținută inițial. </w:t>
            </w:r>
          </w:p>
          <w:p w14:paraId="34934577" w14:textId="77777777" w:rsidR="00BA7E1D" w:rsidRPr="002D2F4B" w:rsidRDefault="00BA7E1D" w:rsidP="005D0F2B">
            <w:pPr>
              <w:jc w:val="both"/>
              <w:rPr>
                <w:rFonts w:ascii="Arial Narrow" w:hAnsi="Arial Narrow" w:cs="Arial"/>
              </w:rPr>
            </w:pPr>
            <w:r w:rsidRPr="002D2F4B">
              <w:rPr>
                <w:rFonts w:ascii="Arial Narrow" w:hAnsi="Arial Narrow" w:cs="Arial"/>
              </w:rPr>
              <w:t>Toate șanțurile și podețele vor fi curățate periodic pentru a se evita înfundarea.</w:t>
            </w:r>
          </w:p>
          <w:p w14:paraId="10DCA300"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Refacerea amplasamentelor afectate de lucrări și organizări de șantier imediat după finalizarea lucrărilor de execuție. </w:t>
            </w:r>
          </w:p>
        </w:tc>
      </w:tr>
      <w:tr w:rsidR="00BA7E1D" w:rsidRPr="002D2F4B" w14:paraId="4C348B6B" w14:textId="77777777" w:rsidTr="005D0F2B">
        <w:tc>
          <w:tcPr>
            <w:tcW w:w="2263" w:type="dxa"/>
          </w:tcPr>
          <w:p w14:paraId="11AA276F" w14:textId="77777777" w:rsidR="00BA7E1D" w:rsidRPr="002D2F4B" w:rsidRDefault="00BA7E1D" w:rsidP="005D0F2B">
            <w:pPr>
              <w:rPr>
                <w:rFonts w:ascii="Arial Narrow" w:hAnsi="Arial Narrow" w:cs="Arial"/>
              </w:rPr>
            </w:pPr>
            <w:r w:rsidRPr="002D2F4B">
              <w:rPr>
                <w:rFonts w:ascii="Arial Narrow" w:hAnsi="Arial Narrow" w:cs="Arial"/>
              </w:rPr>
              <w:lastRenderedPageBreak/>
              <w:t>Protecția și refacerea biodiversității și a ecosistemelor</w:t>
            </w:r>
          </w:p>
          <w:p w14:paraId="47B77D5A" w14:textId="77777777" w:rsidR="00BA7E1D" w:rsidRPr="002D2F4B" w:rsidRDefault="00BA7E1D" w:rsidP="005D0F2B">
            <w:pPr>
              <w:rPr>
                <w:rFonts w:ascii="Arial Narrow" w:hAnsi="Arial Narrow" w:cs="Arial"/>
              </w:rPr>
            </w:pPr>
          </w:p>
        </w:tc>
        <w:tc>
          <w:tcPr>
            <w:tcW w:w="6753" w:type="dxa"/>
          </w:tcPr>
          <w:p w14:paraId="6550D017"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Realizarea studiilor de evaluare adecvată pentru proiectele care sunt susceptibile să afecteze obiectivele de conservare a siturilor Natura 2000.</w:t>
            </w:r>
          </w:p>
          <w:p w14:paraId="684BFFDC"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Interzicerea amplasării organizării de șantier în interiorul ariilor naturale protejate.</w:t>
            </w:r>
          </w:p>
          <w:p w14:paraId="46A37E4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 xml:space="preserve">Utilizarea materialelor ecologice și durabile care nu afectează negativ biodiversitatea </w:t>
            </w:r>
          </w:p>
          <w:p w14:paraId="09303E1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Efectuarea lucrărilor de construcție în afara sezonului de reproducere a speciilor și habitatelor protejate identificate în zona lucrărilor. Îndepărtarea arbuștilor și arborilor de pe amplasamentul DJ vara târziu si toamna, pentru a evita orice impact asupra zonelor potențiale de cuibărire a unor specii de păsări protejate.</w:t>
            </w:r>
          </w:p>
          <w:p w14:paraId="1ACAB919"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Decolmatarea canalele de desecare si irigații vara târziu si toamna, cu instalarea unor plase fine la capătul secțiunilor de lucru, în vederea evitării unui impact semnificativ asupra populațiilor de amfibieni.</w:t>
            </w:r>
          </w:p>
          <w:p w14:paraId="6E2BA528"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Implementarea de coridoare ecologice în zona din jurul drumurilor pentru a facilita migrația speciilor de animale și plante între diferite zone</w:t>
            </w:r>
          </w:p>
          <w:p w14:paraId="1B6BEEC3"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Asigurarea obiectivelor de conservare pentru speciile relevante de animale protejate, dacă este cazul.</w:t>
            </w:r>
          </w:p>
          <w:p w14:paraId="16B372CD" w14:textId="77777777" w:rsidR="00BA7E1D" w:rsidRPr="002D2F4B" w:rsidRDefault="00BA7E1D" w:rsidP="005D0F2B">
            <w:pPr>
              <w:pStyle w:val="ListParagraph"/>
              <w:numPr>
                <w:ilvl w:val="0"/>
                <w:numId w:val="12"/>
              </w:numPr>
              <w:rPr>
                <w:rFonts w:ascii="Arial Narrow" w:hAnsi="Arial Narrow"/>
              </w:rPr>
            </w:pPr>
            <w:r w:rsidRPr="002D2F4B">
              <w:rPr>
                <w:rFonts w:ascii="Arial Narrow" w:hAnsi="Arial Narrow"/>
              </w:rPr>
              <w:t xml:space="preserve">Implementarea unor practici de construcție ecologice care minimizează impactul asupra ecosistemelor marine și a biodiversității. </w:t>
            </w:r>
          </w:p>
          <w:p w14:paraId="7D47F2A4" w14:textId="77777777" w:rsidR="00BA7E1D" w:rsidRPr="002D2F4B" w:rsidRDefault="00BA7E1D" w:rsidP="005D0F2B">
            <w:pPr>
              <w:pStyle w:val="ListParagraph"/>
              <w:numPr>
                <w:ilvl w:val="0"/>
                <w:numId w:val="12"/>
              </w:numPr>
            </w:pPr>
            <w:r w:rsidRPr="002D2F4B">
              <w:rPr>
                <w:rFonts w:ascii="Arial Narrow" w:hAnsi="Arial Narrow" w:cs="Arial"/>
              </w:rPr>
              <w:t>Instalarea de panouri fonoabsorbante însoțite de mijloace de semnalizare pentru evitarea impactului speciilor zburătoare</w:t>
            </w:r>
          </w:p>
        </w:tc>
      </w:tr>
    </w:tbl>
    <w:p w14:paraId="16D55BDE" w14:textId="77777777" w:rsidR="00BA7E1D" w:rsidRPr="002D2F4B" w:rsidRDefault="00BA7E1D" w:rsidP="00BA7E1D">
      <w:pPr>
        <w:pStyle w:val="Heading4"/>
      </w:pPr>
    </w:p>
    <w:p w14:paraId="12321EE1" w14:textId="77777777" w:rsidR="00BA7E1D" w:rsidRPr="002D2F4B" w:rsidRDefault="00BA7E1D" w:rsidP="00BA7E1D">
      <w:pPr>
        <w:pStyle w:val="Heading4"/>
      </w:pPr>
      <w:r w:rsidRPr="0053355D">
        <w:rPr>
          <w:b/>
          <w:bCs/>
        </w:rPr>
        <w:t xml:space="preserve">Exemple </w:t>
      </w:r>
      <w:r w:rsidRPr="002D2F4B">
        <w:t>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BA7E1D" w:rsidRPr="002D2F4B" w14:paraId="3B97AF81" w14:textId="77777777" w:rsidTr="005D0F2B">
        <w:tc>
          <w:tcPr>
            <w:tcW w:w="2122" w:type="dxa"/>
            <w:shd w:val="clear" w:color="auto" w:fill="D9E2F3" w:themeFill="accent1" w:themeFillTint="33"/>
          </w:tcPr>
          <w:p w14:paraId="27D75F4D"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C6FE458" w14:textId="77777777" w:rsidR="00BA7E1D" w:rsidRPr="002D2F4B" w:rsidRDefault="00BA7E1D" w:rsidP="005D0F2B">
            <w:pPr>
              <w:rPr>
                <w:rFonts w:ascii="Arial Narrow" w:hAnsi="Arial Narrow"/>
                <w:b/>
                <w:bCs/>
              </w:rPr>
            </w:pPr>
            <w:r w:rsidRPr="002D2F4B">
              <w:rPr>
                <w:rFonts w:ascii="Arial Narrow" w:hAnsi="Arial Narrow"/>
                <w:b/>
                <w:bCs/>
              </w:rPr>
              <w:t xml:space="preserve">Măsuri suplimentare </w:t>
            </w:r>
          </w:p>
        </w:tc>
      </w:tr>
      <w:tr w:rsidR="00BA7E1D" w:rsidRPr="002D2F4B" w14:paraId="1AACCD77" w14:textId="77777777" w:rsidTr="005D0F2B">
        <w:tc>
          <w:tcPr>
            <w:tcW w:w="2122" w:type="dxa"/>
          </w:tcPr>
          <w:p w14:paraId="4534AFCB" w14:textId="77777777" w:rsidR="00BA7E1D" w:rsidRPr="002D2F4B" w:rsidRDefault="00BA7E1D" w:rsidP="005D0F2B">
            <w:pPr>
              <w:rPr>
                <w:rFonts w:ascii="Arial Narrow" w:hAnsi="Arial Narrow"/>
              </w:rPr>
            </w:pPr>
            <w:r w:rsidRPr="002D2F4B">
              <w:rPr>
                <w:rFonts w:ascii="Arial Narrow" w:hAnsi="Arial Narrow"/>
              </w:rPr>
              <w:t xml:space="preserve">Atenuarea schimbărilor climatice </w:t>
            </w:r>
          </w:p>
        </w:tc>
        <w:tc>
          <w:tcPr>
            <w:tcW w:w="6894" w:type="dxa"/>
          </w:tcPr>
          <w:p w14:paraId="1148E6F9" w14:textId="77777777" w:rsidR="00BA7E1D" w:rsidRPr="002D2F4B" w:rsidRDefault="00BA7E1D" w:rsidP="005D0F2B">
            <w:pPr>
              <w:rPr>
                <w:rFonts w:ascii="Arial Narrow" w:hAnsi="Arial Narrow"/>
              </w:rPr>
            </w:pPr>
            <w:r w:rsidRPr="002D2F4B">
              <w:rPr>
                <w:rFonts w:ascii="Arial Narrow" w:hAnsi="Arial Narrow"/>
              </w:rPr>
              <w:t>Utilizarea surselor de energie regenerabilă pentru a alimenta șantierul, utilajele și echipamentele.</w:t>
            </w:r>
          </w:p>
          <w:p w14:paraId="34D1AB56" w14:textId="77777777" w:rsidR="00BA7E1D" w:rsidRPr="002D2F4B" w:rsidRDefault="00BA7E1D" w:rsidP="005D0F2B">
            <w:pPr>
              <w:rPr>
                <w:rFonts w:ascii="Arial Narrow" w:hAnsi="Arial Narrow"/>
              </w:rPr>
            </w:pPr>
            <w:r w:rsidRPr="002D2F4B">
              <w:rPr>
                <w:rFonts w:ascii="Arial Narrow" w:hAnsi="Arial Narrow"/>
              </w:rPr>
              <w:t>Utilizarea unor tehnologii inovatoare, cum ar fi semafoarele cu consum redus de energie sau sistemele de iluminat public cu LED-uri.</w:t>
            </w:r>
          </w:p>
          <w:p w14:paraId="6AA6C3A7" w14:textId="77777777" w:rsidR="00BA7E1D" w:rsidRPr="002D2F4B" w:rsidRDefault="00BA7E1D" w:rsidP="005D0F2B">
            <w:pPr>
              <w:spacing w:line="259" w:lineRule="auto"/>
              <w:jc w:val="both"/>
              <w:rPr>
                <w:rFonts w:ascii="Arial Narrow" w:hAnsi="Arial Narrow"/>
              </w:rPr>
            </w:pPr>
            <w:r w:rsidRPr="002D2F4B">
              <w:rPr>
                <w:rFonts w:ascii="Arial Narrow" w:hAnsi="Arial Narrow"/>
              </w:rPr>
              <w:t>Elaborarea de politici și măsuri care să orienteze călătorii care utilizează. infrastructura de transport către moduri de transport mai durabile (nemotorizate, cu mijloace de transport nepoluante și/sau transport public).</w:t>
            </w:r>
          </w:p>
        </w:tc>
      </w:tr>
      <w:tr w:rsidR="00BA7E1D" w:rsidRPr="002D2F4B" w14:paraId="69682CB3" w14:textId="77777777" w:rsidTr="005D0F2B">
        <w:tc>
          <w:tcPr>
            <w:tcW w:w="2122" w:type="dxa"/>
          </w:tcPr>
          <w:p w14:paraId="72530201" w14:textId="77777777" w:rsidR="00BA7E1D" w:rsidRPr="002D2F4B" w:rsidRDefault="00BA7E1D" w:rsidP="005D0F2B">
            <w:pPr>
              <w:rPr>
                <w:rFonts w:ascii="Arial Narrow" w:hAnsi="Arial Narrow"/>
              </w:rPr>
            </w:pPr>
            <w:r w:rsidRPr="002D2F4B">
              <w:rPr>
                <w:rFonts w:ascii="Arial Narrow" w:hAnsi="Arial Narrow"/>
              </w:rPr>
              <w:t>Adaptarea la schimbările climatice</w:t>
            </w:r>
          </w:p>
        </w:tc>
        <w:tc>
          <w:tcPr>
            <w:tcW w:w="6894" w:type="dxa"/>
          </w:tcPr>
          <w:p w14:paraId="7580CDE8" w14:textId="77777777" w:rsidR="00BA7E1D" w:rsidRPr="002D2F4B" w:rsidRDefault="00BA7E1D" w:rsidP="005D0F2B">
            <w:pPr>
              <w:jc w:val="both"/>
              <w:rPr>
                <w:rFonts w:ascii="Arial Narrow" w:hAnsi="Arial Narrow"/>
                <w:highlight w:val="yellow"/>
              </w:rPr>
            </w:pPr>
            <w:r w:rsidRPr="002D2F4B">
              <w:rPr>
                <w:rFonts w:ascii="Arial Narrow" w:hAnsi="Arial Narrow"/>
              </w:rPr>
              <w:t>Îmbunătățirea sistemelor de iluminat și semnalizare rutieră pentru a asigura o vizibilitate mai bună în timpul condițiilor meteorologice nefavorabile.</w:t>
            </w:r>
          </w:p>
        </w:tc>
      </w:tr>
      <w:tr w:rsidR="00BA7E1D" w:rsidRPr="002D2F4B" w14:paraId="009FE9AB" w14:textId="77777777" w:rsidTr="005D0F2B">
        <w:tc>
          <w:tcPr>
            <w:tcW w:w="2122" w:type="dxa"/>
          </w:tcPr>
          <w:p w14:paraId="5C87ACC3" w14:textId="77777777" w:rsidR="00BA7E1D" w:rsidRPr="002D2F4B" w:rsidRDefault="00BA7E1D" w:rsidP="005D0F2B">
            <w:pPr>
              <w:rPr>
                <w:rFonts w:ascii="Arial Narrow" w:hAnsi="Arial Narrow"/>
              </w:rPr>
            </w:pPr>
            <w:r w:rsidRPr="002D2F4B">
              <w:rPr>
                <w:rFonts w:ascii="Arial Narrow" w:hAnsi="Arial Narrow"/>
              </w:rPr>
              <w:t xml:space="preserve">Utilizarea durabilă și protejarea resurselor </w:t>
            </w:r>
            <w:r w:rsidRPr="002D2F4B">
              <w:rPr>
                <w:rFonts w:ascii="Arial Narrow" w:hAnsi="Arial Narrow"/>
              </w:rPr>
              <w:lastRenderedPageBreak/>
              <w:t>de apă și a celor marine</w:t>
            </w:r>
          </w:p>
        </w:tc>
        <w:tc>
          <w:tcPr>
            <w:tcW w:w="6894" w:type="dxa"/>
          </w:tcPr>
          <w:p w14:paraId="5BFB9798" w14:textId="77777777" w:rsidR="00BA7E1D" w:rsidRPr="002D2F4B" w:rsidRDefault="00BA7E1D" w:rsidP="005D0F2B">
            <w:pPr>
              <w:jc w:val="both"/>
              <w:rPr>
                <w:rFonts w:ascii="Arial Narrow" w:hAnsi="Arial Narrow"/>
              </w:rPr>
            </w:pPr>
            <w:r w:rsidRPr="002D2F4B">
              <w:rPr>
                <w:rFonts w:ascii="Arial Narrow" w:hAnsi="Arial Narrow"/>
              </w:rPr>
              <w:lastRenderedPageBreak/>
              <w:t>Utilizarea de utilaje/echipamente care consumă mai puțină apă.</w:t>
            </w:r>
          </w:p>
          <w:p w14:paraId="5DF38B7E" w14:textId="77777777" w:rsidR="00BA7E1D" w:rsidRPr="002D2F4B" w:rsidRDefault="00BA7E1D" w:rsidP="005D0F2B">
            <w:pPr>
              <w:jc w:val="both"/>
              <w:rPr>
                <w:rFonts w:ascii="Arial Narrow" w:hAnsi="Arial Narrow"/>
              </w:rPr>
            </w:pPr>
            <w:r w:rsidRPr="002D2F4B">
              <w:rPr>
                <w:rFonts w:ascii="Arial Narrow" w:hAnsi="Arial Narrow"/>
              </w:rPr>
              <w:t>Implementarea unor practici de construcție durabile care reciclează și reutilizează apa utilizată în procesul de construcție.</w:t>
            </w:r>
          </w:p>
          <w:p w14:paraId="633B427A" w14:textId="77777777" w:rsidR="00BA7E1D" w:rsidRPr="002D2F4B" w:rsidRDefault="00BA7E1D" w:rsidP="005D0F2B">
            <w:pPr>
              <w:jc w:val="both"/>
              <w:rPr>
                <w:rFonts w:ascii="Arial Narrow" w:hAnsi="Arial Narrow"/>
              </w:rPr>
            </w:pPr>
            <w:r w:rsidRPr="002D2F4B">
              <w:rPr>
                <w:rFonts w:ascii="Arial Narrow" w:hAnsi="Arial Narrow"/>
              </w:rPr>
              <w:lastRenderedPageBreak/>
              <w:t>Utilizarea de tehnologii și materiale care reduc impactul asupra resurselor de apă, cum ar fi asfaltul permeabil sau tehnologiile care permit reciclarea apei utilizate.</w:t>
            </w:r>
          </w:p>
          <w:p w14:paraId="73723D20" w14:textId="77777777" w:rsidR="00BA7E1D" w:rsidRPr="002D2F4B" w:rsidRDefault="00BA7E1D" w:rsidP="005D0F2B">
            <w:pPr>
              <w:jc w:val="both"/>
              <w:rPr>
                <w:rFonts w:ascii="Arial Narrow" w:hAnsi="Arial Narrow"/>
                <w:highlight w:val="yellow"/>
              </w:rPr>
            </w:pPr>
            <w:r w:rsidRPr="002D2F4B">
              <w:rPr>
                <w:rFonts w:ascii="Arial Narrow" w:hAnsi="Arial Narrow"/>
              </w:rPr>
              <w:t>Implementarea unui sistem de colectare și gestionare a apei de suprafață pentru a reduce riscul de inundații și pentru a proteja resursele de apă.</w:t>
            </w:r>
          </w:p>
        </w:tc>
      </w:tr>
      <w:tr w:rsidR="00BA7E1D" w:rsidRPr="002D2F4B" w14:paraId="2E4A8934" w14:textId="77777777" w:rsidTr="005D0F2B">
        <w:tc>
          <w:tcPr>
            <w:tcW w:w="2122" w:type="dxa"/>
          </w:tcPr>
          <w:p w14:paraId="11D3EE1C" w14:textId="77777777" w:rsidR="00BA7E1D" w:rsidRPr="002D2F4B" w:rsidRDefault="00BA7E1D" w:rsidP="005D0F2B">
            <w:pPr>
              <w:rPr>
                <w:rFonts w:ascii="Arial Narrow" w:hAnsi="Arial Narrow"/>
              </w:rPr>
            </w:pPr>
            <w:r w:rsidRPr="002D2F4B">
              <w:rPr>
                <w:rFonts w:ascii="Arial Narrow" w:hAnsi="Arial Narrow"/>
              </w:rPr>
              <w:lastRenderedPageBreak/>
              <w:t>Tranziția către o economie circulară, inclusiv prevenirea generării de deșeuri și reciclarea acestora</w:t>
            </w:r>
          </w:p>
        </w:tc>
        <w:tc>
          <w:tcPr>
            <w:tcW w:w="6894" w:type="dxa"/>
          </w:tcPr>
          <w:p w14:paraId="0A62695D" w14:textId="77777777" w:rsidR="00BA7E1D" w:rsidRPr="002D2F4B" w:rsidRDefault="00BA7E1D" w:rsidP="005D0F2B">
            <w:pPr>
              <w:jc w:val="both"/>
              <w:rPr>
                <w:rFonts w:ascii="Arial Narrow" w:hAnsi="Arial Narrow"/>
              </w:rPr>
            </w:pPr>
            <w:r w:rsidRPr="002D2F4B">
              <w:rPr>
                <w:rFonts w:ascii="Arial Narrow" w:hAnsi="Arial Narrow"/>
              </w:rPr>
              <w:t>Implementarea de tehnologii de construcție care permit reciclarea materialelor existente. De exemplu, betonul vechi poate fi sfărâmat și utilizat pentru a construi noi secțiuni de drum.</w:t>
            </w:r>
          </w:p>
          <w:p w14:paraId="7C70D4CF" w14:textId="77777777" w:rsidR="00BA7E1D" w:rsidRPr="002D2F4B" w:rsidRDefault="00BA7E1D" w:rsidP="005D0F2B">
            <w:pPr>
              <w:jc w:val="both"/>
              <w:rPr>
                <w:rFonts w:ascii="Arial Narrow" w:hAnsi="Arial Narrow"/>
              </w:rPr>
            </w:pPr>
            <w:r w:rsidRPr="002D2F4B">
              <w:rPr>
                <w:rFonts w:ascii="Arial Narrow" w:hAnsi="Arial Narrow"/>
              </w:rPr>
              <w:t>Promovarea utilizării de materiale reciclate sau biodegradabile în construcția drumurilor. Acest lucru poate include utilizarea de asfalt reciclat sau de tehnologii care utilizează materiale organice în loc de asfalt.</w:t>
            </w:r>
          </w:p>
          <w:p w14:paraId="0FA0FE5A" w14:textId="77777777" w:rsidR="00BA7E1D" w:rsidRPr="002D2F4B" w:rsidRDefault="00BA7E1D" w:rsidP="005D0F2B">
            <w:pPr>
              <w:jc w:val="both"/>
              <w:rPr>
                <w:rFonts w:ascii="Arial Narrow" w:hAnsi="Arial Narrow"/>
              </w:rPr>
            </w:pPr>
            <w:r w:rsidRPr="002D2F4B">
              <w:rPr>
                <w:rFonts w:ascii="Arial Narrow" w:hAnsi="Arial Narrow"/>
              </w:rPr>
              <w:t xml:space="preserve">Implementarea de programe de gestionare a deșeurilor care să permită reciclarea materialelor utilizate în construcția drumurilor și reducerea cantității de deșeuri generate. Acest lucru poate include utilizarea de recipiente pentru colectarea deșeurilor separate și promovarea utilizării materialelor reciclate. </w:t>
            </w:r>
          </w:p>
        </w:tc>
      </w:tr>
      <w:tr w:rsidR="00BA7E1D" w:rsidRPr="002D2F4B" w14:paraId="2AB8E38B" w14:textId="77777777" w:rsidTr="005D0F2B">
        <w:tc>
          <w:tcPr>
            <w:tcW w:w="2122" w:type="dxa"/>
          </w:tcPr>
          <w:p w14:paraId="7C7E66CE" w14:textId="77777777" w:rsidR="00BA7E1D" w:rsidRPr="002D2F4B" w:rsidRDefault="00BA7E1D" w:rsidP="005D0F2B">
            <w:pPr>
              <w:rPr>
                <w:rFonts w:ascii="Arial Narrow" w:hAnsi="Arial Narrow"/>
              </w:rPr>
            </w:pPr>
            <w:r w:rsidRPr="002D2F4B">
              <w:rPr>
                <w:rFonts w:ascii="Arial Narrow" w:hAnsi="Arial Narrow"/>
              </w:rPr>
              <w:t>Prevenirea și controlul poluării</w:t>
            </w:r>
          </w:p>
        </w:tc>
        <w:tc>
          <w:tcPr>
            <w:tcW w:w="6894" w:type="dxa"/>
          </w:tcPr>
          <w:p w14:paraId="183AE1A7" w14:textId="77777777" w:rsidR="00BA7E1D" w:rsidRPr="002D2F4B" w:rsidRDefault="00BA7E1D" w:rsidP="005D0F2B">
            <w:pPr>
              <w:rPr>
                <w:rFonts w:ascii="Arial Narrow" w:hAnsi="Arial Narrow"/>
              </w:rPr>
            </w:pPr>
            <w:r w:rsidRPr="002D2F4B">
              <w:rPr>
                <w:rFonts w:ascii="Arial Narrow" w:hAnsi="Arial Narrow"/>
              </w:rPr>
              <w:t>Stabilirea un plan de management de mediu care să cuprindă, printre altele, următoarele acţiuni:</w:t>
            </w:r>
          </w:p>
          <w:p w14:paraId="25EF7E0A"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plan de alarmare şi intervenţie rapidă în cazul unor accidente cu deversare importantă de lichide poluante;</w:t>
            </w:r>
          </w:p>
          <w:p w14:paraId="6FC30C36"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mijloacele necesare pentru neutralizarea poluărilor accidentale datorate scurgerilor de compuşi lichizi toxici;</w:t>
            </w:r>
          </w:p>
          <w:p w14:paraId="28B877DE"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revizuirea, actualizarea şi întreţinerea corespunzătoare, conform noilor condiţii ale traficului pentru semnalizarea rutieră, menită să reducă riscul accidentelor;</w:t>
            </w:r>
          </w:p>
          <w:p w14:paraId="47DB4A0D"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întreţinerea rigolelor de scurgere riverane drumului.</w:t>
            </w:r>
          </w:p>
          <w:p w14:paraId="42B4BCB9" w14:textId="77777777" w:rsidR="00BA7E1D" w:rsidRPr="002D2F4B" w:rsidRDefault="00BA7E1D" w:rsidP="005D0F2B">
            <w:pPr>
              <w:jc w:val="both"/>
              <w:rPr>
                <w:rFonts w:ascii="Arial Narrow" w:hAnsi="Arial Narrow"/>
              </w:rPr>
            </w:pPr>
            <w:r w:rsidRPr="002D2F4B">
              <w:rPr>
                <w:rFonts w:ascii="Arial Narrow" w:hAnsi="Arial Narrow"/>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tc>
      </w:tr>
      <w:tr w:rsidR="00BA7E1D" w:rsidRPr="002D2F4B" w14:paraId="46D1C300" w14:textId="77777777" w:rsidTr="005D0F2B">
        <w:tc>
          <w:tcPr>
            <w:tcW w:w="2122" w:type="dxa"/>
          </w:tcPr>
          <w:p w14:paraId="11FE1946" w14:textId="77777777" w:rsidR="00BA7E1D" w:rsidRPr="002D2F4B" w:rsidRDefault="00BA7E1D" w:rsidP="005D0F2B">
            <w:r w:rsidRPr="002D2F4B">
              <w:t>Protecția și refacerea biodiversității și a ecosistemelor</w:t>
            </w:r>
          </w:p>
        </w:tc>
        <w:tc>
          <w:tcPr>
            <w:tcW w:w="6894" w:type="dxa"/>
          </w:tcPr>
          <w:p w14:paraId="5C1C5ABC" w14:textId="77777777" w:rsidR="00BA7E1D" w:rsidRPr="002D2F4B" w:rsidRDefault="00BA7E1D" w:rsidP="005D0F2B">
            <w:pPr>
              <w:rPr>
                <w:highlight w:val="yellow"/>
              </w:rPr>
            </w:pPr>
            <w:r w:rsidRPr="002D2F4B">
              <w:rPr>
                <w:rFonts w:ascii="Arial Narrow" w:hAnsi="Arial Narrow" w:cs="Arial"/>
              </w:rPr>
              <w:t>Restaurarea și conservarea habitatelor naturale din zona drumului. Acestea pot fi zone umede, păduri, terenuri agricole sau alte tipuri de ecosisteme. Aceste măsuri pot include crearea de zone tampon, dezvoltarea de proiecte de reamenajare a peisajelor și reabilitarea zonelor degradate.</w:t>
            </w:r>
          </w:p>
        </w:tc>
      </w:tr>
    </w:tbl>
    <w:p w14:paraId="7832B5A2"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4C6EF180"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6777DF11" w14:textId="77777777" w:rsidR="00BA7E1D" w:rsidRPr="008833EE" w:rsidRDefault="00BA7E1D" w:rsidP="008833EE">
      <w:pPr>
        <w:tabs>
          <w:tab w:val="left" w:pos="6090"/>
        </w:tabs>
        <w:rPr>
          <w:rFonts w:ascii="Arial Narrow" w:hAnsi="Arial Narrow"/>
          <w:b/>
          <w:sz w:val="40"/>
          <w:szCs w:val="40"/>
        </w:rPr>
      </w:pPr>
    </w:p>
    <w:sectPr w:rsidR="00BA7E1D" w:rsidRPr="008833E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7A86D" w14:textId="77777777" w:rsidR="001348A5" w:rsidRDefault="001348A5" w:rsidP="008833EE">
      <w:pPr>
        <w:spacing w:after="0" w:line="240" w:lineRule="auto"/>
      </w:pPr>
      <w:r>
        <w:separator/>
      </w:r>
    </w:p>
  </w:endnote>
  <w:endnote w:type="continuationSeparator" w:id="0">
    <w:p w14:paraId="22307E8B" w14:textId="77777777" w:rsidR="001348A5" w:rsidRDefault="001348A5" w:rsidP="0088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FC3AE" w14:textId="77777777" w:rsidR="001348A5" w:rsidRDefault="001348A5" w:rsidP="008833EE">
      <w:pPr>
        <w:spacing w:after="0" w:line="240" w:lineRule="auto"/>
      </w:pPr>
      <w:r>
        <w:separator/>
      </w:r>
    </w:p>
  </w:footnote>
  <w:footnote w:type="continuationSeparator" w:id="0">
    <w:p w14:paraId="57CA6C70" w14:textId="77777777" w:rsidR="001348A5" w:rsidRDefault="001348A5" w:rsidP="00883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A3583" w14:textId="77777777" w:rsidR="008833EE" w:rsidRPr="008833EE" w:rsidRDefault="008833EE" w:rsidP="008833EE">
    <w:pPr>
      <w:pStyle w:val="Header"/>
      <w:rPr>
        <w:rFonts w:cstheme="minorHAnsi"/>
        <w:b/>
        <w:bCs/>
        <w:noProof/>
        <w:color w:val="1F3864" w:themeColor="accent1" w:themeShade="80"/>
        <w:lang w:val="fr-FR"/>
      </w:rPr>
    </w:pPr>
    <w:r w:rsidRPr="008833EE">
      <w:rPr>
        <w:rFonts w:cstheme="minorHAnsi"/>
        <w:b/>
        <w:bCs/>
        <w:noProof/>
        <w:color w:val="1F3864" w:themeColor="accent1" w:themeShade="80"/>
        <w:lang w:val="fr-FR"/>
      </w:rPr>
      <w:t>Metodologie privind abordarea principiului DNSH și imunizarea infrastructurii la schimbări climatice în cadrul Programului Regional Sud-Est 2021-2027</w:t>
    </w:r>
  </w:p>
  <w:p w14:paraId="21CADE95" w14:textId="77777777" w:rsidR="008833EE" w:rsidRPr="008833EE" w:rsidRDefault="008833EE">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37F99"/>
    <w:multiLevelType w:val="hybridMultilevel"/>
    <w:tmpl w:val="C79EA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5D7065"/>
    <w:multiLevelType w:val="hybridMultilevel"/>
    <w:tmpl w:val="44BA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9049D"/>
    <w:multiLevelType w:val="hybridMultilevel"/>
    <w:tmpl w:val="B908E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375E2"/>
    <w:multiLevelType w:val="hybridMultilevel"/>
    <w:tmpl w:val="6D105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D87850"/>
    <w:multiLevelType w:val="hybridMultilevel"/>
    <w:tmpl w:val="C86C8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612C09"/>
    <w:multiLevelType w:val="hybridMultilevel"/>
    <w:tmpl w:val="462EA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7762FC"/>
    <w:multiLevelType w:val="hybridMultilevel"/>
    <w:tmpl w:val="60005F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B07E62"/>
    <w:multiLevelType w:val="hybridMultilevel"/>
    <w:tmpl w:val="7C427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F60C12"/>
    <w:multiLevelType w:val="hybridMultilevel"/>
    <w:tmpl w:val="3350E44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F12566"/>
    <w:multiLevelType w:val="hybridMultilevel"/>
    <w:tmpl w:val="E2CE9D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BC33EEA"/>
    <w:multiLevelType w:val="hybridMultilevel"/>
    <w:tmpl w:val="A0C8A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580A06"/>
    <w:multiLevelType w:val="hybridMultilevel"/>
    <w:tmpl w:val="74044B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0"/>
  </w:num>
  <w:num w:numId="4">
    <w:abstractNumId w:val="3"/>
  </w:num>
  <w:num w:numId="5">
    <w:abstractNumId w:val="11"/>
  </w:num>
  <w:num w:numId="6">
    <w:abstractNumId w:val="12"/>
  </w:num>
  <w:num w:numId="7">
    <w:abstractNumId w:val="10"/>
  </w:num>
  <w:num w:numId="8">
    <w:abstractNumId w:val="2"/>
  </w:num>
  <w:num w:numId="9">
    <w:abstractNumId w:val="4"/>
  </w:num>
  <w:num w:numId="10">
    <w:abstractNumId w:val="5"/>
  </w:num>
  <w:num w:numId="11">
    <w:abstractNumId w:val="7"/>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92F"/>
    <w:rsid w:val="001348A5"/>
    <w:rsid w:val="0023476B"/>
    <w:rsid w:val="002441FF"/>
    <w:rsid w:val="00422D14"/>
    <w:rsid w:val="004506EF"/>
    <w:rsid w:val="008833EE"/>
    <w:rsid w:val="0092592F"/>
    <w:rsid w:val="00BA7E1D"/>
    <w:rsid w:val="00C26695"/>
    <w:rsid w:val="00E93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88ABA"/>
  <w15:chartTrackingRefBased/>
  <w15:docId w15:val="{8A8E5A2E-2854-497E-B15F-308C9DE0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3EE"/>
    <w:rPr>
      <w:lang w:val="ro-RO"/>
    </w:rPr>
  </w:style>
  <w:style w:type="paragraph" w:styleId="Heading1">
    <w:name w:val="heading 1"/>
    <w:basedOn w:val="Normal"/>
    <w:next w:val="Normal"/>
    <w:link w:val="Heading1Char"/>
    <w:uiPriority w:val="9"/>
    <w:qFormat/>
    <w:rsid w:val="00BA7E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A7E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7E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3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33EE"/>
  </w:style>
  <w:style w:type="paragraph" w:styleId="Footer">
    <w:name w:val="footer"/>
    <w:basedOn w:val="Normal"/>
    <w:link w:val="FooterChar"/>
    <w:uiPriority w:val="99"/>
    <w:unhideWhenUsed/>
    <w:rsid w:val="00883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3EE"/>
  </w:style>
  <w:style w:type="character" w:customStyle="1" w:styleId="Heading1Char">
    <w:name w:val="Heading 1 Char"/>
    <w:basedOn w:val="DefaultParagraphFont"/>
    <w:link w:val="Heading1"/>
    <w:uiPriority w:val="9"/>
    <w:rsid w:val="00BA7E1D"/>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rsid w:val="00BA7E1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BA7E1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BA7E1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A7E1D"/>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BA7E1D"/>
    <w:rPr>
      <w:lang w:val="ro-RO"/>
    </w:rPr>
  </w:style>
  <w:style w:type="paragraph" w:customStyle="1" w:styleId="Default">
    <w:name w:val="Default"/>
    <w:rsid w:val="00BA7E1D"/>
    <w:pPr>
      <w:autoSpaceDE w:val="0"/>
      <w:autoSpaceDN w:val="0"/>
      <w:adjustRightInd w:val="0"/>
      <w:spacing w:after="0" w:line="240" w:lineRule="auto"/>
    </w:pPr>
    <w:rPr>
      <w:rFonts w:ascii="Times New Roman" w:hAnsi="Times New Roman" w:cs="Times New Roman"/>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3672</Words>
  <Characters>20937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Cristina</cp:lastModifiedBy>
  <cp:revision>2</cp:revision>
  <dcterms:created xsi:type="dcterms:W3CDTF">2023-05-29T08:22:00Z</dcterms:created>
  <dcterms:modified xsi:type="dcterms:W3CDTF">2023-05-29T08:22:00Z</dcterms:modified>
</cp:coreProperties>
</file>